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F70" w:rsidRPr="00970FEF" w:rsidRDefault="00D509C4" w:rsidP="00FA27AE">
      <w:pPr>
        <w:jc w:val="center"/>
        <w:rPr>
          <w:b/>
          <w:sz w:val="28"/>
          <w:szCs w:val="28"/>
          <w:lang w:val="uk-UA"/>
        </w:rPr>
      </w:pPr>
      <w:r w:rsidRPr="00970FEF">
        <w:rPr>
          <w:b/>
          <w:sz w:val="28"/>
          <w:szCs w:val="28"/>
          <w:lang w:val="uk-UA"/>
        </w:rPr>
        <w:t>Технічне</w:t>
      </w:r>
      <w:r w:rsidR="00C12341" w:rsidRPr="00970FEF">
        <w:rPr>
          <w:b/>
          <w:sz w:val="28"/>
          <w:szCs w:val="28"/>
          <w:lang w:val="uk-UA"/>
        </w:rPr>
        <w:t xml:space="preserve"> обслуговування внутрішньобудинкових систем</w:t>
      </w:r>
      <w:r w:rsidRPr="00970FEF">
        <w:rPr>
          <w:b/>
          <w:sz w:val="28"/>
          <w:szCs w:val="28"/>
          <w:lang w:val="uk-UA"/>
        </w:rPr>
        <w:t xml:space="preserve"> </w:t>
      </w:r>
      <w:r w:rsidR="00C12341" w:rsidRPr="00970FEF">
        <w:rPr>
          <w:b/>
          <w:sz w:val="28"/>
          <w:szCs w:val="28"/>
          <w:lang w:val="uk-UA"/>
        </w:rPr>
        <w:t>газопостачання у багатоквартирних будинках</w:t>
      </w:r>
    </w:p>
    <w:p w:rsidR="00F35DD4" w:rsidRPr="00970FEF" w:rsidRDefault="00F35DD4" w:rsidP="00CC1B0A">
      <w:pPr>
        <w:ind w:firstLine="567"/>
        <w:jc w:val="both"/>
        <w:rPr>
          <w:b/>
          <w:i/>
          <w:color w:val="000000" w:themeColor="text1"/>
          <w:sz w:val="16"/>
          <w:szCs w:val="16"/>
          <w:lang w:val="uk-UA"/>
        </w:rPr>
      </w:pPr>
    </w:p>
    <w:p w:rsidR="00C46B52" w:rsidRPr="00970FEF" w:rsidRDefault="00C46B52" w:rsidP="00C46B52">
      <w:pPr>
        <w:ind w:firstLine="567"/>
        <w:jc w:val="both"/>
        <w:rPr>
          <w:color w:val="333333"/>
          <w:shd w:val="clear" w:color="auto" w:fill="FFFFFF"/>
          <w:lang w:val="uk-UA"/>
        </w:rPr>
      </w:pPr>
      <w:r w:rsidRPr="00970FEF">
        <w:rPr>
          <w:lang w:val="uk-UA"/>
        </w:rPr>
        <w:t>ПрАТ “КРЕМЕНЧУКГАЗ” інформує, наразі на законодавчому рівні прийняті усі нормативно-правові акти, які врегульовують питання</w:t>
      </w:r>
      <w:r w:rsidRPr="00970FEF">
        <w:rPr>
          <w:color w:val="333333"/>
          <w:shd w:val="clear" w:color="auto" w:fill="FFFFFF"/>
          <w:lang w:val="uk-UA"/>
        </w:rPr>
        <w:t> виконання робіт з технічного обслуговування внутрішньобудинкових систем газопостачання у багатоквартирн</w:t>
      </w:r>
      <w:r w:rsidR="004573BF" w:rsidRPr="00970FEF">
        <w:rPr>
          <w:color w:val="333333"/>
          <w:shd w:val="clear" w:color="auto" w:fill="FFFFFF"/>
          <w:lang w:val="uk-UA"/>
        </w:rPr>
        <w:t>их</w:t>
      </w:r>
      <w:r w:rsidRPr="00970FEF">
        <w:rPr>
          <w:color w:val="333333"/>
          <w:shd w:val="clear" w:color="auto" w:fill="FFFFFF"/>
          <w:lang w:val="uk-UA"/>
        </w:rPr>
        <w:t xml:space="preserve"> будинк</w:t>
      </w:r>
      <w:r w:rsidR="004573BF" w:rsidRPr="00970FEF">
        <w:rPr>
          <w:color w:val="333333"/>
          <w:shd w:val="clear" w:color="auto" w:fill="FFFFFF"/>
          <w:lang w:val="uk-UA"/>
        </w:rPr>
        <w:t>ах</w:t>
      </w:r>
      <w:r w:rsidRPr="00970FEF">
        <w:rPr>
          <w:color w:val="333333"/>
          <w:shd w:val="clear" w:color="auto" w:fill="FFFFFF"/>
          <w:lang w:val="uk-UA"/>
        </w:rPr>
        <w:t xml:space="preserve">. </w:t>
      </w:r>
    </w:p>
    <w:p w:rsidR="00C46B52" w:rsidRPr="00970FEF" w:rsidRDefault="00C46B52" w:rsidP="00C46B52">
      <w:pPr>
        <w:ind w:firstLine="567"/>
        <w:jc w:val="both"/>
        <w:rPr>
          <w:color w:val="333333"/>
          <w:shd w:val="clear" w:color="auto" w:fill="FFFFFF"/>
          <w:lang w:val="uk-UA"/>
        </w:rPr>
      </w:pPr>
    </w:p>
    <w:p w:rsidR="00372EC1" w:rsidRPr="00970FEF" w:rsidRDefault="00C46B52" w:rsidP="00736226">
      <w:pPr>
        <w:ind w:firstLine="567"/>
        <w:jc w:val="both"/>
        <w:rPr>
          <w:lang w:val="uk-UA"/>
        </w:rPr>
      </w:pPr>
      <w:r w:rsidRPr="00970FEF">
        <w:rPr>
          <w:lang w:val="uk-UA"/>
        </w:rPr>
        <w:t xml:space="preserve">Наказом Міністерства енергетики України  від  29.09.2023 р. № 292 затверджено </w:t>
      </w:r>
      <w:r w:rsidR="00B92B6C" w:rsidRPr="00970FEF">
        <w:rPr>
          <w:lang w:val="uk-UA"/>
        </w:rPr>
        <w:t>“</w:t>
      </w:r>
      <w:r w:rsidRPr="00970FEF">
        <w:rPr>
          <w:b/>
          <w:bCs/>
          <w:lang w:val="uk-UA"/>
        </w:rPr>
        <w:t>Порядок технічного обслуговування внутрішньобудинкових систем газопостачання у багатоквартирному будинку</w:t>
      </w:r>
      <w:r w:rsidRPr="00970FEF">
        <w:rPr>
          <w:lang w:val="uk-UA"/>
        </w:rPr>
        <w:t>"</w:t>
      </w:r>
      <w:r w:rsidR="00B7651D" w:rsidRPr="00970FEF">
        <w:rPr>
          <w:lang w:val="uk-UA"/>
        </w:rPr>
        <w:t xml:space="preserve">, </w:t>
      </w:r>
      <w:r w:rsidR="00B7651D" w:rsidRPr="00970FEF">
        <w:rPr>
          <w:rStyle w:val="spanrvts0"/>
          <w:rFonts w:eastAsiaTheme="minorHAnsi"/>
          <w:lang w:val="uk-UA" w:eastAsia="en-US"/>
        </w:rPr>
        <w:t>зареєстрований в Міністерстві юстиції України 04</w:t>
      </w:r>
      <w:r w:rsidR="00A0330C" w:rsidRPr="00970FEF">
        <w:rPr>
          <w:rStyle w:val="spanrvts0"/>
          <w:rFonts w:eastAsiaTheme="minorHAnsi"/>
          <w:lang w:val="uk-UA" w:eastAsia="en-US"/>
        </w:rPr>
        <w:t>.10.</w:t>
      </w:r>
      <w:r w:rsidR="00B7651D" w:rsidRPr="00970FEF">
        <w:rPr>
          <w:rStyle w:val="spanrvts0"/>
          <w:rFonts w:eastAsiaTheme="minorHAnsi"/>
          <w:lang w:val="uk-UA" w:eastAsia="en-US"/>
        </w:rPr>
        <w:t>2023 р.</w:t>
      </w:r>
      <w:r w:rsidRPr="00970FEF">
        <w:rPr>
          <w:lang w:val="uk-UA"/>
        </w:rPr>
        <w:t xml:space="preserve"> (далі - </w:t>
      </w:r>
      <w:r w:rsidR="003A3EDC">
        <w:fldChar w:fldCharType="begin"/>
      </w:r>
      <w:r w:rsidR="003A3EDC">
        <w:instrText>HYPERLINK</w:instrText>
      </w:r>
      <w:r w:rsidR="003A3EDC" w:rsidRPr="00B86112">
        <w:rPr>
          <w:lang w:val="uk-UA"/>
        </w:rPr>
        <w:instrText xml:space="preserve"> "</w:instrText>
      </w:r>
      <w:r w:rsidR="003A3EDC">
        <w:instrText>https</w:instrText>
      </w:r>
      <w:r w:rsidR="003A3EDC" w:rsidRPr="00B86112">
        <w:rPr>
          <w:lang w:val="uk-UA"/>
        </w:rPr>
        <w:instrText>://</w:instrText>
      </w:r>
      <w:r w:rsidR="003A3EDC">
        <w:instrText>ips</w:instrText>
      </w:r>
      <w:r w:rsidR="003A3EDC" w:rsidRPr="00B86112">
        <w:rPr>
          <w:lang w:val="uk-UA"/>
        </w:rPr>
        <w:instrText>.</w:instrText>
      </w:r>
      <w:r w:rsidR="003A3EDC">
        <w:instrText>ligazakon</w:instrText>
      </w:r>
      <w:r w:rsidR="003A3EDC" w:rsidRPr="00B86112">
        <w:rPr>
          <w:lang w:val="uk-UA"/>
        </w:rPr>
        <w:instrText>.</w:instrText>
      </w:r>
      <w:r w:rsidR="003A3EDC">
        <w:instrText>net</w:instrText>
      </w:r>
      <w:r w:rsidR="003A3EDC" w:rsidRPr="00B86112">
        <w:rPr>
          <w:lang w:val="uk-UA"/>
        </w:rPr>
        <w:instrText>/</w:instrText>
      </w:r>
      <w:r w:rsidR="003A3EDC">
        <w:instrText>document</w:instrText>
      </w:r>
      <w:r w:rsidR="003A3EDC" w:rsidRPr="00B86112">
        <w:rPr>
          <w:lang w:val="uk-UA"/>
        </w:rPr>
        <w:instrText>/</w:instrText>
      </w:r>
      <w:r w:rsidR="003A3EDC">
        <w:instrText>view</w:instrText>
      </w:r>
      <w:r w:rsidR="003A3EDC" w:rsidRPr="00B86112">
        <w:rPr>
          <w:lang w:val="uk-UA"/>
        </w:rPr>
        <w:instrText>/</w:instrText>
      </w:r>
      <w:r w:rsidR="003A3EDC">
        <w:instrText>RE</w:instrText>
      </w:r>
      <w:r w:rsidR="003A3EDC" w:rsidRPr="00B86112">
        <w:rPr>
          <w:lang w:val="uk-UA"/>
        </w:rPr>
        <w:instrText>40797?</w:instrText>
      </w:r>
      <w:r w:rsidR="003A3EDC">
        <w:instrText>an</w:instrText>
      </w:r>
      <w:r w:rsidR="003A3EDC" w:rsidRPr="00B86112">
        <w:rPr>
          <w:lang w:val="uk-UA"/>
        </w:rPr>
        <w:instrText>=16"</w:instrText>
      </w:r>
      <w:r w:rsidR="003A3EDC">
        <w:fldChar w:fldCharType="separate"/>
      </w:r>
      <w:r w:rsidRPr="00970FEF">
        <w:rPr>
          <w:lang w:val="uk-UA"/>
        </w:rPr>
        <w:t>Порядок ТО</w:t>
      </w:r>
      <w:r w:rsidR="003A3EDC">
        <w:fldChar w:fldCharType="end"/>
      </w:r>
      <w:r w:rsidRPr="00970FEF">
        <w:rPr>
          <w:lang w:val="uk-UA"/>
        </w:rPr>
        <w:t xml:space="preserve"> ВБСГ)</w:t>
      </w:r>
      <w:r w:rsidR="00736226" w:rsidRPr="00970FEF">
        <w:rPr>
          <w:lang w:val="uk-UA"/>
        </w:rPr>
        <w:t xml:space="preserve">, </w:t>
      </w:r>
      <w:r w:rsidR="00F53A67" w:rsidRPr="00970FEF">
        <w:rPr>
          <w:lang w:val="uk-UA"/>
        </w:rPr>
        <w:t>яким</w:t>
      </w:r>
      <w:r w:rsidR="00736226" w:rsidRPr="00970FEF">
        <w:rPr>
          <w:color w:val="333333"/>
          <w:shd w:val="clear" w:color="auto" w:fill="FFFFFF"/>
          <w:lang w:val="uk-UA"/>
        </w:rPr>
        <w:t> </w:t>
      </w:r>
      <w:r w:rsidR="00736226" w:rsidRPr="00970FEF">
        <w:rPr>
          <w:lang w:val="uk-UA"/>
        </w:rPr>
        <w:t>встановл</w:t>
      </w:r>
      <w:r w:rsidR="00F53A67" w:rsidRPr="00970FEF">
        <w:rPr>
          <w:lang w:val="uk-UA"/>
        </w:rPr>
        <w:t>ено</w:t>
      </w:r>
      <w:r w:rsidR="00736226" w:rsidRPr="00970FEF">
        <w:rPr>
          <w:lang w:val="uk-UA"/>
        </w:rPr>
        <w:t xml:space="preserve"> вимоги щодо виконання робіт з технічного обслуговування (далі </w:t>
      </w:r>
      <w:r w:rsidR="00C0451E" w:rsidRPr="00970FEF">
        <w:rPr>
          <w:lang w:val="uk-UA"/>
        </w:rPr>
        <w:t>–</w:t>
      </w:r>
      <w:r w:rsidR="00736226" w:rsidRPr="00970FEF">
        <w:rPr>
          <w:lang w:val="uk-UA"/>
        </w:rPr>
        <w:t xml:space="preserve"> Т</w:t>
      </w:r>
      <w:r w:rsidR="00C0451E" w:rsidRPr="00970FEF">
        <w:rPr>
          <w:lang w:val="uk-UA"/>
        </w:rPr>
        <w:t>О</w:t>
      </w:r>
      <w:r w:rsidR="00736226" w:rsidRPr="00970FEF">
        <w:rPr>
          <w:lang w:val="uk-UA"/>
        </w:rPr>
        <w:t>) внутрішньобудинкових систем газопостачання (далі - ВБСГ) у дво- та багатоквартирних будинках, включаючи гуртожитки, незалежно від їхньої відомчої належності та форми власності, що оснащені газовими приладами (пристроями), газоспоживаючим обладнанням, тепловими агрегатами (далі - багатоквартирні будинки).</w:t>
      </w:r>
    </w:p>
    <w:p w:rsidR="00D509C4" w:rsidRPr="00970FEF" w:rsidRDefault="00372EC1" w:rsidP="00736226">
      <w:pPr>
        <w:ind w:firstLine="567"/>
        <w:jc w:val="both"/>
        <w:rPr>
          <w:lang w:val="uk-UA"/>
        </w:rPr>
      </w:pPr>
      <w:r w:rsidRPr="00970FEF">
        <w:rPr>
          <w:lang w:val="uk-UA"/>
        </w:rPr>
        <w:t xml:space="preserve">Постановою </w:t>
      </w:r>
      <w:r w:rsidR="00D509C4" w:rsidRPr="00970FEF">
        <w:rPr>
          <w:lang w:val="uk-UA"/>
        </w:rPr>
        <w:t>Національн</w:t>
      </w:r>
      <w:r w:rsidRPr="00970FEF">
        <w:rPr>
          <w:lang w:val="uk-UA"/>
        </w:rPr>
        <w:t>ої</w:t>
      </w:r>
      <w:r w:rsidR="00D509C4" w:rsidRPr="00970FEF">
        <w:rPr>
          <w:lang w:val="uk-UA"/>
        </w:rPr>
        <w:t xml:space="preserve"> комісі</w:t>
      </w:r>
      <w:r w:rsidRPr="00970FEF">
        <w:rPr>
          <w:lang w:val="uk-UA"/>
        </w:rPr>
        <w:t>ї</w:t>
      </w:r>
      <w:r w:rsidR="00D509C4" w:rsidRPr="00970FEF">
        <w:rPr>
          <w:lang w:val="uk-UA"/>
        </w:rPr>
        <w:t>, що здійснює державне регулювання в сферах енергетики та комунальних послуг (НКРЕКП)</w:t>
      </w:r>
      <w:r w:rsidRPr="00970FEF">
        <w:rPr>
          <w:lang w:val="uk-UA"/>
        </w:rPr>
        <w:t xml:space="preserve"> від 0</w:t>
      </w:r>
      <w:r w:rsidRPr="00970FEF">
        <w:rPr>
          <w:color w:val="000000" w:themeColor="text1"/>
          <w:lang w:val="uk-UA"/>
        </w:rPr>
        <w:t xml:space="preserve">5.12.2023 р. </w:t>
      </w:r>
      <w:r w:rsidRPr="00970FEF">
        <w:rPr>
          <w:lang w:val="uk-UA"/>
        </w:rPr>
        <w:t>№ 2291 “Про затвердження Типового договору на технічне обслуговування внутрішньобудинкових систем газопостачання багатоквартирного будинку та внесення змін до Кодексу газорозподільних систем ”</w:t>
      </w:r>
      <w:r w:rsidR="00D509C4" w:rsidRPr="00970FEF">
        <w:rPr>
          <w:lang w:val="uk-UA"/>
        </w:rPr>
        <w:t xml:space="preserve"> затверд</w:t>
      </w:r>
      <w:r w:rsidRPr="00970FEF">
        <w:rPr>
          <w:lang w:val="uk-UA"/>
        </w:rPr>
        <w:t>жено</w:t>
      </w:r>
      <w:r w:rsidR="00D509C4" w:rsidRPr="00970FEF">
        <w:rPr>
          <w:lang w:val="uk-UA"/>
        </w:rPr>
        <w:t xml:space="preserve"> Типовий договір на технічне обслу</w:t>
      </w:r>
      <w:r w:rsidRPr="00970FEF">
        <w:rPr>
          <w:lang w:val="uk-UA"/>
        </w:rPr>
        <w:t xml:space="preserve">говування </w:t>
      </w:r>
      <w:r w:rsidR="00D509C4" w:rsidRPr="00970FEF">
        <w:rPr>
          <w:lang w:val="uk-UA"/>
        </w:rPr>
        <w:t xml:space="preserve">внутрішньобудинкових систем газопостачання багатоквартирного будинку </w:t>
      </w:r>
      <w:r w:rsidRPr="00970FEF">
        <w:rPr>
          <w:lang w:val="uk-UA"/>
        </w:rPr>
        <w:t xml:space="preserve"> (далі – </w:t>
      </w:r>
      <w:r w:rsidR="00CE0B61" w:rsidRPr="00970FEF">
        <w:rPr>
          <w:lang w:val="uk-UA"/>
        </w:rPr>
        <w:t>Д</w:t>
      </w:r>
      <w:r w:rsidRPr="00970FEF">
        <w:rPr>
          <w:lang w:val="uk-UA"/>
        </w:rPr>
        <w:t xml:space="preserve">оговір) </w:t>
      </w:r>
      <w:r w:rsidR="00D509C4" w:rsidRPr="00970FEF">
        <w:rPr>
          <w:lang w:val="uk-UA"/>
        </w:rPr>
        <w:t xml:space="preserve">та </w:t>
      </w:r>
      <w:r w:rsidR="00AC03DC" w:rsidRPr="00970FEF">
        <w:rPr>
          <w:lang w:val="uk-UA"/>
        </w:rPr>
        <w:t>внесені</w:t>
      </w:r>
      <w:r w:rsidR="00D509C4" w:rsidRPr="00970FEF">
        <w:rPr>
          <w:lang w:val="uk-UA"/>
        </w:rPr>
        <w:t xml:space="preserve"> відповідні зміни до Кодексу газорозподільних систем.</w:t>
      </w:r>
    </w:p>
    <w:p w:rsidR="00803C7C" w:rsidRPr="00970FEF" w:rsidRDefault="00803C7C" w:rsidP="00736226">
      <w:pPr>
        <w:ind w:firstLine="567"/>
        <w:jc w:val="both"/>
        <w:rPr>
          <w:lang w:val="uk-UA"/>
        </w:rPr>
      </w:pPr>
      <w:r w:rsidRPr="00970FEF">
        <w:rPr>
          <w:lang w:val="uk-UA"/>
        </w:rPr>
        <w:t xml:space="preserve">Питання пов’язані з технічним обслуговуванням внутрішньобудинкових систем газопостачання, зокрема в багатоквартирних будинках, регулюються Законом України </w:t>
      </w:r>
      <w:r w:rsidR="003B2D09" w:rsidRPr="00970FEF">
        <w:rPr>
          <w:lang w:val="uk-UA"/>
        </w:rPr>
        <w:t>“</w:t>
      </w:r>
      <w:r w:rsidRPr="00970FEF">
        <w:rPr>
          <w:lang w:val="uk-UA"/>
        </w:rPr>
        <w:t>Про житлово-комунальні послуги</w:t>
      </w:r>
      <w:r w:rsidR="003B2D09" w:rsidRPr="00970FEF">
        <w:rPr>
          <w:lang w:val="uk-UA"/>
        </w:rPr>
        <w:t>”</w:t>
      </w:r>
      <w:r w:rsidRPr="00970FEF">
        <w:rPr>
          <w:lang w:val="uk-UA"/>
        </w:rPr>
        <w:t>, Правилами безпеки систем газопостачання, затвердженими наказом Міністерства енергетики та вугільної промисловості України від 15.05.2015 року № 285, зареєстрованими в Міністерстві юстиції України  08.06.2015 року за № 674/27119 (далі – ПБСГ).</w:t>
      </w:r>
    </w:p>
    <w:p w:rsidR="00DF2FD3" w:rsidRDefault="00DF2FD3" w:rsidP="00372EC1">
      <w:pPr>
        <w:tabs>
          <w:tab w:val="left" w:pos="4361"/>
        </w:tabs>
        <w:ind w:firstLine="567"/>
        <w:jc w:val="both"/>
        <w:rPr>
          <w:color w:val="000000" w:themeColor="text1"/>
          <w:lang w:val="uk-UA"/>
        </w:rPr>
      </w:pPr>
    </w:p>
    <w:p w:rsidR="0045168B" w:rsidRPr="00970FEF" w:rsidRDefault="00372EC1" w:rsidP="00372EC1">
      <w:pPr>
        <w:tabs>
          <w:tab w:val="left" w:pos="4361"/>
        </w:tabs>
        <w:ind w:firstLine="567"/>
        <w:jc w:val="both"/>
        <w:rPr>
          <w:color w:val="000000" w:themeColor="text1"/>
          <w:lang w:val="uk-UA"/>
        </w:rPr>
      </w:pPr>
      <w:r w:rsidRPr="00970FEF">
        <w:rPr>
          <w:color w:val="000000" w:themeColor="text1"/>
          <w:lang w:val="uk-UA"/>
        </w:rPr>
        <w:tab/>
        <w:t xml:space="preserve"> </w:t>
      </w:r>
    </w:p>
    <w:p w:rsidR="003C65CF" w:rsidRPr="00970FEF" w:rsidRDefault="00320645" w:rsidP="00405B03">
      <w:pPr>
        <w:shd w:val="clear" w:color="auto" w:fill="FFFFFF"/>
        <w:spacing w:line="274" w:lineRule="exact"/>
        <w:ind w:left="10" w:right="14" w:firstLine="557"/>
        <w:jc w:val="both"/>
        <w:rPr>
          <w:b/>
          <w:i/>
          <w:color w:val="000000" w:themeColor="text1"/>
          <w:u w:val="single"/>
          <w:lang w:val="uk-UA"/>
        </w:rPr>
      </w:pPr>
      <w:r w:rsidRPr="00970FEF">
        <w:rPr>
          <w:b/>
          <w:i/>
          <w:color w:val="000000" w:themeColor="text1"/>
          <w:u w:val="single"/>
          <w:lang w:val="uk-UA"/>
        </w:rPr>
        <w:t>Визначення</w:t>
      </w:r>
      <w:r w:rsidR="00880AD5" w:rsidRPr="00970FEF">
        <w:rPr>
          <w:b/>
          <w:i/>
          <w:color w:val="000000" w:themeColor="text1"/>
          <w:u w:val="single"/>
          <w:lang w:val="uk-UA"/>
        </w:rPr>
        <w:t xml:space="preserve"> внутрішньобудинкової</w:t>
      </w:r>
      <w:r w:rsidR="003C65CF" w:rsidRPr="00970FEF">
        <w:rPr>
          <w:b/>
          <w:i/>
          <w:color w:val="000000" w:themeColor="text1"/>
          <w:u w:val="single"/>
          <w:lang w:val="uk-UA"/>
        </w:rPr>
        <w:t xml:space="preserve"> системи газопостачання у багатокв</w:t>
      </w:r>
      <w:r w:rsidR="0051160F" w:rsidRPr="00970FEF">
        <w:rPr>
          <w:b/>
          <w:i/>
          <w:color w:val="000000" w:themeColor="text1"/>
          <w:u w:val="single"/>
          <w:lang w:val="uk-UA"/>
        </w:rPr>
        <w:t>а</w:t>
      </w:r>
      <w:r w:rsidR="003C65CF" w:rsidRPr="00970FEF">
        <w:rPr>
          <w:b/>
          <w:i/>
          <w:color w:val="000000" w:themeColor="text1"/>
          <w:u w:val="single"/>
          <w:lang w:val="uk-UA"/>
        </w:rPr>
        <w:t>ртирн</w:t>
      </w:r>
      <w:r w:rsidR="00E560E4" w:rsidRPr="00970FEF">
        <w:rPr>
          <w:b/>
          <w:i/>
          <w:color w:val="000000" w:themeColor="text1"/>
          <w:u w:val="single"/>
          <w:lang w:val="uk-UA"/>
        </w:rPr>
        <w:t>ому</w:t>
      </w:r>
      <w:r w:rsidR="003C65CF" w:rsidRPr="00970FEF">
        <w:rPr>
          <w:b/>
          <w:i/>
          <w:color w:val="000000" w:themeColor="text1"/>
          <w:u w:val="single"/>
          <w:lang w:val="uk-UA"/>
        </w:rPr>
        <w:t xml:space="preserve"> будинк</w:t>
      </w:r>
      <w:r w:rsidR="00E560E4" w:rsidRPr="00970FEF">
        <w:rPr>
          <w:b/>
          <w:i/>
          <w:color w:val="000000" w:themeColor="text1"/>
          <w:u w:val="single"/>
          <w:lang w:val="uk-UA"/>
        </w:rPr>
        <w:t>у</w:t>
      </w:r>
      <w:r w:rsidR="007815AD" w:rsidRPr="00970FEF">
        <w:rPr>
          <w:b/>
          <w:i/>
          <w:color w:val="000000" w:themeColor="text1"/>
          <w:u w:val="single"/>
          <w:lang w:val="uk-UA"/>
        </w:rPr>
        <w:t xml:space="preserve"> і </w:t>
      </w:r>
      <w:r w:rsidRPr="00970FEF">
        <w:rPr>
          <w:b/>
          <w:i/>
          <w:color w:val="000000" w:themeColor="text1"/>
          <w:u w:val="single"/>
          <w:lang w:val="uk-UA"/>
        </w:rPr>
        <w:t>її</w:t>
      </w:r>
      <w:r w:rsidR="003C65CF" w:rsidRPr="00970FEF">
        <w:rPr>
          <w:b/>
          <w:i/>
          <w:color w:val="000000" w:themeColor="text1"/>
          <w:u w:val="single"/>
          <w:lang w:val="uk-UA"/>
        </w:rPr>
        <w:t xml:space="preserve"> власник</w:t>
      </w:r>
      <w:r w:rsidRPr="00970FEF">
        <w:rPr>
          <w:b/>
          <w:i/>
          <w:color w:val="000000" w:themeColor="text1"/>
          <w:u w:val="single"/>
          <w:lang w:val="uk-UA"/>
        </w:rPr>
        <w:t>ів</w:t>
      </w:r>
      <w:r w:rsidR="003C65CF" w:rsidRPr="00970FEF">
        <w:rPr>
          <w:b/>
          <w:i/>
          <w:color w:val="000000" w:themeColor="text1"/>
          <w:u w:val="single"/>
          <w:lang w:val="uk-UA"/>
        </w:rPr>
        <w:t xml:space="preserve"> </w:t>
      </w:r>
    </w:p>
    <w:p w:rsidR="00405B03" w:rsidRPr="00970FEF" w:rsidRDefault="003C65CF" w:rsidP="00405B03">
      <w:pPr>
        <w:ind w:firstLine="567"/>
        <w:jc w:val="both"/>
        <w:rPr>
          <w:lang w:val="uk-UA"/>
        </w:rPr>
      </w:pPr>
      <w:r w:rsidRPr="00970FEF">
        <w:rPr>
          <w:lang w:val="uk-UA"/>
        </w:rPr>
        <w:t xml:space="preserve">Відповідно до </w:t>
      </w:r>
      <w:r w:rsidR="00DC3A88" w:rsidRPr="00970FEF">
        <w:rPr>
          <w:lang w:val="uk-UA"/>
        </w:rPr>
        <w:t xml:space="preserve">внесених </w:t>
      </w:r>
      <w:r w:rsidRPr="00970FEF">
        <w:rPr>
          <w:lang w:val="uk-UA"/>
        </w:rPr>
        <w:t xml:space="preserve">змін </w:t>
      </w:r>
      <w:r w:rsidR="00DC3A88" w:rsidRPr="00970FEF">
        <w:rPr>
          <w:lang w:val="uk-UA"/>
        </w:rPr>
        <w:t xml:space="preserve">до </w:t>
      </w:r>
      <w:r w:rsidRPr="00970FEF">
        <w:rPr>
          <w:lang w:val="uk-UA"/>
        </w:rPr>
        <w:t xml:space="preserve">Кодексу </w:t>
      </w:r>
      <w:r w:rsidR="000D1C64" w:rsidRPr="00970FEF">
        <w:rPr>
          <w:lang w:val="uk-UA"/>
        </w:rPr>
        <w:t>газорозподільних систем</w:t>
      </w:r>
      <w:r w:rsidRPr="00970FEF">
        <w:rPr>
          <w:lang w:val="uk-UA"/>
        </w:rPr>
        <w:t>, затверджених постановою НКРЕКП від 05.12.2023 р.</w:t>
      </w:r>
      <w:r w:rsidR="00DC3A88" w:rsidRPr="00970FEF">
        <w:rPr>
          <w:lang w:val="uk-UA"/>
        </w:rPr>
        <w:t xml:space="preserve"> № 2291</w:t>
      </w:r>
      <w:r w:rsidR="00405B03" w:rsidRPr="00970FEF">
        <w:rPr>
          <w:lang w:val="uk-UA"/>
        </w:rPr>
        <w:t>:</w:t>
      </w:r>
      <w:r w:rsidRPr="00970FEF">
        <w:rPr>
          <w:lang w:val="uk-UA"/>
        </w:rPr>
        <w:t xml:space="preserve"> </w:t>
      </w:r>
    </w:p>
    <w:p w:rsidR="003C65CF" w:rsidRPr="00970FEF" w:rsidRDefault="00405B03" w:rsidP="0051160F">
      <w:pPr>
        <w:ind w:firstLine="567"/>
        <w:jc w:val="both"/>
        <w:rPr>
          <w:lang w:val="uk-UA"/>
        </w:rPr>
      </w:pPr>
      <w:r w:rsidRPr="00970FEF">
        <w:rPr>
          <w:lang w:val="uk-UA"/>
        </w:rPr>
        <w:t xml:space="preserve"> </w:t>
      </w:r>
      <w:r w:rsidR="003C65CF" w:rsidRPr="00970FEF">
        <w:rPr>
          <w:lang w:val="uk-UA"/>
        </w:rPr>
        <w:t>Газові мережі внутрішнього газопостачання, в тому числі споруди і пристрої на них, від місця приєднання до внутрішньобудинкових систем газопостачання багатоквартирних будинків, визначаються як газорозподільна система.</w:t>
      </w:r>
    </w:p>
    <w:p w:rsidR="003C65CF" w:rsidRPr="00970FEF" w:rsidRDefault="003C65CF" w:rsidP="0051160F">
      <w:pPr>
        <w:ind w:firstLine="567"/>
        <w:jc w:val="both"/>
        <w:rPr>
          <w:rStyle w:val="spanrvts0"/>
          <w:rFonts w:eastAsiaTheme="minorHAnsi"/>
          <w:lang w:val="uk-UA" w:eastAsia="en-US"/>
        </w:rPr>
      </w:pPr>
      <w:r w:rsidRPr="00970FEF">
        <w:rPr>
          <w:lang w:val="uk-UA"/>
        </w:rPr>
        <w:t xml:space="preserve">Внутрішньобудинкові системи газопостачання багатоквартирних будинків не є складовою газорозподільної системи і їх обслуговування забезпечується з урахуванням положень Закону України </w:t>
      </w:r>
      <w:r w:rsidR="00B92B6C" w:rsidRPr="00970FEF">
        <w:rPr>
          <w:lang w:val="uk-UA"/>
        </w:rPr>
        <w:t>“</w:t>
      </w:r>
      <w:r w:rsidRPr="00970FEF">
        <w:rPr>
          <w:lang w:val="uk-UA"/>
        </w:rPr>
        <w:t>Про житлово-комунальні послуги</w:t>
      </w:r>
      <w:r w:rsidR="00C360B5" w:rsidRPr="00970FEF">
        <w:rPr>
          <w:lang w:val="uk-UA"/>
        </w:rPr>
        <w:t>”</w:t>
      </w:r>
      <w:r w:rsidRPr="00970FEF">
        <w:rPr>
          <w:lang w:val="uk-UA"/>
        </w:rPr>
        <w:t xml:space="preserve">, </w:t>
      </w:r>
      <w:r w:rsidRPr="00970FEF">
        <w:rPr>
          <w:rStyle w:val="spanrvts0"/>
          <w:rFonts w:eastAsiaTheme="minorHAnsi"/>
          <w:lang w:val="uk-UA" w:eastAsia="en-US"/>
        </w:rPr>
        <w:t>Порядку ТО</w:t>
      </w:r>
      <w:r w:rsidR="00243B32" w:rsidRPr="00970FEF">
        <w:rPr>
          <w:rStyle w:val="spanrvts0"/>
          <w:rFonts w:eastAsiaTheme="minorHAnsi"/>
          <w:lang w:val="uk-UA" w:eastAsia="en-US"/>
        </w:rPr>
        <w:t xml:space="preserve"> ВБСГ</w:t>
      </w:r>
      <w:r w:rsidRPr="00970FEF">
        <w:rPr>
          <w:rStyle w:val="spanrvts0"/>
          <w:rFonts w:eastAsiaTheme="minorHAnsi"/>
          <w:lang w:val="uk-UA" w:eastAsia="en-US"/>
        </w:rPr>
        <w:t xml:space="preserve">  та </w:t>
      </w:r>
      <w:r w:rsidR="00243B32" w:rsidRPr="00970FEF">
        <w:rPr>
          <w:rStyle w:val="spanrvts0"/>
          <w:rFonts w:eastAsiaTheme="minorHAnsi"/>
          <w:lang w:val="uk-UA" w:eastAsia="en-US"/>
        </w:rPr>
        <w:t xml:space="preserve"> ПБСГ</w:t>
      </w:r>
      <w:r w:rsidRPr="00970FEF">
        <w:rPr>
          <w:rStyle w:val="spanrvts0"/>
          <w:rFonts w:eastAsiaTheme="minorHAnsi"/>
          <w:lang w:val="uk-UA" w:eastAsia="en-US"/>
        </w:rPr>
        <w:t>.</w:t>
      </w:r>
    </w:p>
    <w:p w:rsidR="00DF387E" w:rsidRPr="00970FEF" w:rsidRDefault="007F41BC" w:rsidP="003C65CF">
      <w:pPr>
        <w:pStyle w:val="rvps2"/>
        <w:spacing w:after="150"/>
        <w:rPr>
          <w:rStyle w:val="spanrvts0"/>
          <w:lang w:val="uk-UA"/>
        </w:rPr>
      </w:pPr>
      <w:r w:rsidRPr="00970FEF">
        <w:rPr>
          <w:rFonts w:eastAsiaTheme="minorHAnsi" w:cstheme="minorBidi"/>
          <w:lang w:val="uk-UA" w:eastAsia="zh-CN"/>
        </w:rPr>
        <w:t>Чітке визначення розташування внутрішньобудинкової системи мережі спільної власності будинку викладено в</w:t>
      </w:r>
      <w:r w:rsidR="003C65CF" w:rsidRPr="00970FEF">
        <w:rPr>
          <w:rFonts w:eastAsiaTheme="minorHAnsi" w:cstheme="minorBidi"/>
          <w:lang w:val="uk-UA" w:eastAsia="zh-CN"/>
        </w:rPr>
        <w:t xml:space="preserve"> п.</w:t>
      </w:r>
      <w:r w:rsidR="00696DFE" w:rsidRPr="00970FEF">
        <w:rPr>
          <w:rFonts w:eastAsiaTheme="minorHAnsi" w:cstheme="minorBidi"/>
          <w:lang w:val="uk-UA" w:eastAsia="zh-CN"/>
        </w:rPr>
        <w:t xml:space="preserve"> </w:t>
      </w:r>
      <w:r w:rsidR="003C65CF" w:rsidRPr="00970FEF">
        <w:rPr>
          <w:rFonts w:eastAsiaTheme="minorHAnsi" w:cstheme="minorBidi"/>
          <w:lang w:val="uk-UA" w:eastAsia="zh-CN"/>
        </w:rPr>
        <w:t>1 розділу II Порядку</w:t>
      </w:r>
      <w:r w:rsidR="003C65CF" w:rsidRPr="00970FEF">
        <w:rPr>
          <w:rStyle w:val="spanrvts0"/>
          <w:lang w:val="uk-UA"/>
        </w:rPr>
        <w:t xml:space="preserve"> ТО</w:t>
      </w:r>
      <w:r w:rsidR="0051160F" w:rsidRPr="00970FEF">
        <w:rPr>
          <w:rStyle w:val="spanrvts0"/>
          <w:lang w:val="uk-UA"/>
        </w:rPr>
        <w:t>,</w:t>
      </w:r>
      <w:r w:rsidR="003C65CF" w:rsidRPr="00970FEF">
        <w:rPr>
          <w:rStyle w:val="spanrvts0"/>
          <w:lang w:val="uk-UA"/>
        </w:rPr>
        <w:t xml:space="preserve"> ВБСГ у багатоквартирному будинку (мережі спільної власності) </w:t>
      </w:r>
      <w:r w:rsidR="0051160F" w:rsidRPr="00970FEF">
        <w:rPr>
          <w:rStyle w:val="spanrvts0"/>
          <w:lang w:val="uk-UA"/>
        </w:rPr>
        <w:t>–</w:t>
      </w:r>
      <w:r w:rsidR="003C65CF" w:rsidRPr="00970FEF">
        <w:rPr>
          <w:rStyle w:val="spanrvts0"/>
          <w:lang w:val="uk-UA"/>
        </w:rPr>
        <w:t xml:space="preserve"> </w:t>
      </w:r>
      <w:r w:rsidR="0051160F" w:rsidRPr="00970FEF">
        <w:rPr>
          <w:rStyle w:val="spanrvts0"/>
          <w:lang w:val="uk-UA"/>
        </w:rPr>
        <w:t xml:space="preserve">це </w:t>
      </w:r>
      <w:r w:rsidR="003C65CF" w:rsidRPr="00970FEF">
        <w:rPr>
          <w:rStyle w:val="spanrvts0"/>
          <w:lang w:val="uk-UA"/>
        </w:rPr>
        <w:t>газові мережі та обладнання від запірного пристрою на вводі в будинок до точки приєднання житлового (нежитлового) приміщення, а саме до запірних пристроїв, включно п</w:t>
      </w:r>
      <w:r w:rsidR="00090881" w:rsidRPr="00970FEF">
        <w:rPr>
          <w:rStyle w:val="spanrvts0"/>
          <w:lang w:val="uk-UA"/>
        </w:rPr>
        <w:t>еред місцями підключення газових</w:t>
      </w:r>
      <w:r w:rsidR="003C65CF" w:rsidRPr="00970FEF">
        <w:rPr>
          <w:rStyle w:val="spanrvts0"/>
          <w:lang w:val="uk-UA"/>
        </w:rPr>
        <w:t xml:space="preserve"> прилад</w:t>
      </w:r>
      <w:r w:rsidR="00090881" w:rsidRPr="00970FEF">
        <w:rPr>
          <w:rStyle w:val="spanrvts0"/>
          <w:lang w:val="uk-UA"/>
        </w:rPr>
        <w:t>ів</w:t>
      </w:r>
      <w:r w:rsidR="003C65CF" w:rsidRPr="00970FEF">
        <w:rPr>
          <w:rStyle w:val="spanrvts0"/>
          <w:lang w:val="uk-UA"/>
        </w:rPr>
        <w:t xml:space="preserve"> (пристро</w:t>
      </w:r>
      <w:r w:rsidR="00090881" w:rsidRPr="00970FEF">
        <w:rPr>
          <w:rStyle w:val="spanrvts0"/>
          <w:lang w:val="uk-UA"/>
        </w:rPr>
        <w:t>їв</w:t>
      </w:r>
      <w:r w:rsidR="003C65CF" w:rsidRPr="00970FEF">
        <w:rPr>
          <w:rStyle w:val="spanrvts0"/>
          <w:lang w:val="uk-UA"/>
        </w:rPr>
        <w:t>), газоспоживаюч</w:t>
      </w:r>
      <w:r w:rsidR="00090881" w:rsidRPr="00970FEF">
        <w:rPr>
          <w:rStyle w:val="spanrvts0"/>
          <w:lang w:val="uk-UA"/>
        </w:rPr>
        <w:t>ого обладнання</w:t>
      </w:r>
      <w:r w:rsidR="003C65CF" w:rsidRPr="00970FEF">
        <w:rPr>
          <w:rStyle w:val="spanrvts0"/>
          <w:lang w:val="uk-UA"/>
        </w:rPr>
        <w:t xml:space="preserve">, теплових агрегатів. </w:t>
      </w:r>
    </w:p>
    <w:p w:rsidR="003C65CF" w:rsidRPr="00970FEF" w:rsidRDefault="003C65CF" w:rsidP="00DF387E">
      <w:pPr>
        <w:pStyle w:val="rvps2"/>
        <w:spacing w:after="150"/>
        <w:jc w:val="center"/>
        <w:rPr>
          <w:rStyle w:val="spanrvts0"/>
          <w:lang w:val="uk-UA"/>
        </w:rPr>
      </w:pPr>
      <w:r w:rsidRPr="00970FEF">
        <w:rPr>
          <w:rStyle w:val="spanrvts0"/>
          <w:lang w:val="uk-UA"/>
        </w:rPr>
        <w:t>Схематичне зображення внутрішньобудинкових систем газопостачання у багатоквартирному будинку</w:t>
      </w:r>
    </w:p>
    <w:p w:rsidR="003C65CF" w:rsidRPr="00970FEF" w:rsidRDefault="003C65CF" w:rsidP="003C65CF">
      <w:pPr>
        <w:pStyle w:val="rvps2"/>
        <w:spacing w:after="150"/>
        <w:rPr>
          <w:rStyle w:val="spanrvts0"/>
          <w:lang w:val="uk-UA"/>
        </w:rPr>
      </w:pPr>
      <w:r w:rsidRPr="00970FEF">
        <w:rPr>
          <w:rStyle w:val="spanrvts0"/>
          <w:noProof/>
          <w:lang w:val="ru-RU" w:eastAsia="ru-RU"/>
        </w:rPr>
        <w:lastRenderedPageBreak/>
        <w:drawing>
          <wp:inline distT="0" distB="0" distL="0" distR="0">
            <wp:extent cx="3003550" cy="4029151"/>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cstate="print"/>
                    <a:stretch>
                      <a:fillRect/>
                    </a:stretch>
                  </pic:blipFill>
                  <pic:spPr>
                    <a:xfrm>
                      <a:off x="0" y="0"/>
                      <a:ext cx="3002151" cy="4027274"/>
                    </a:xfrm>
                    <a:prstGeom prst="rect">
                      <a:avLst/>
                    </a:prstGeom>
                  </pic:spPr>
                </pic:pic>
              </a:graphicData>
            </a:graphic>
          </wp:inline>
        </w:drawing>
      </w:r>
    </w:p>
    <w:p w:rsidR="003C65CF" w:rsidRPr="00970FEF" w:rsidRDefault="003C65CF" w:rsidP="003C65CF">
      <w:pPr>
        <w:ind w:firstLine="567"/>
        <w:rPr>
          <w:sz w:val="28"/>
          <w:szCs w:val="28"/>
          <w:lang w:val="uk-UA"/>
        </w:rPr>
      </w:pPr>
    </w:p>
    <w:p w:rsidR="003C65CF" w:rsidRPr="00970FEF" w:rsidRDefault="003C65CF" w:rsidP="000D1C64">
      <w:pPr>
        <w:shd w:val="clear" w:color="auto" w:fill="FFFFFF"/>
        <w:spacing w:before="10" w:line="274" w:lineRule="exact"/>
        <w:ind w:left="5" w:right="19" w:firstLine="701"/>
        <w:jc w:val="both"/>
        <w:rPr>
          <w:bCs/>
          <w:lang w:val="uk-UA"/>
        </w:rPr>
      </w:pPr>
      <w:r w:rsidRPr="00970FEF">
        <w:rPr>
          <w:lang w:val="uk-UA"/>
        </w:rPr>
        <w:t xml:space="preserve">Відповідно до Закону України </w:t>
      </w:r>
      <w:r w:rsidR="00A141DF" w:rsidRPr="00970FEF">
        <w:rPr>
          <w:lang w:val="uk-UA"/>
        </w:rPr>
        <w:t>“</w:t>
      </w:r>
      <w:r w:rsidRPr="00970FEF">
        <w:rPr>
          <w:lang w:val="uk-UA"/>
        </w:rPr>
        <w:t>Про особливості здійснення права власності у багатоквартирному будинку</w:t>
      </w:r>
      <w:r w:rsidR="00A141DF" w:rsidRPr="00970FEF">
        <w:rPr>
          <w:lang w:val="uk-UA"/>
        </w:rPr>
        <w:t>”</w:t>
      </w:r>
      <w:r w:rsidR="000D1C64" w:rsidRPr="00970FEF">
        <w:rPr>
          <w:lang w:val="uk-UA"/>
        </w:rPr>
        <w:t xml:space="preserve"> </w:t>
      </w:r>
      <w:r w:rsidRPr="00970FEF">
        <w:rPr>
          <w:bCs/>
          <w:lang w:val="uk-UA"/>
        </w:rPr>
        <w:t>внутрішньобудинкова система газопостачання багатоквартирного будинку є невід'ємною частиною інженерних комунікацій багатоквартирного будинку та знаходиться в спільній власності усіх власників багатоквартирного будинку.</w:t>
      </w:r>
    </w:p>
    <w:p w:rsidR="00C434E6" w:rsidRDefault="0051160F" w:rsidP="0051160F">
      <w:pPr>
        <w:ind w:firstLine="567"/>
        <w:jc w:val="both"/>
        <w:rPr>
          <w:rStyle w:val="spanrvts0"/>
          <w:rFonts w:eastAsiaTheme="minorHAnsi"/>
          <w:lang w:val="uk-UA"/>
        </w:rPr>
      </w:pPr>
      <w:r w:rsidRPr="00970FEF">
        <w:rPr>
          <w:rStyle w:val="spanrvts0"/>
          <w:rFonts w:eastAsiaTheme="minorHAnsi"/>
          <w:lang w:val="uk-UA"/>
        </w:rPr>
        <w:t xml:space="preserve">Правилами безпеки систем газопостачання передбачено, що відповідальність за технічний стан і безпечне користування газопроводами, газовими приладами, димовими та вентиляційними каналами покладається на їх власників. </w:t>
      </w:r>
    </w:p>
    <w:p w:rsidR="0051160F" w:rsidRPr="00FC1820" w:rsidRDefault="0051160F" w:rsidP="0051160F">
      <w:pPr>
        <w:ind w:firstLine="567"/>
        <w:jc w:val="both"/>
        <w:rPr>
          <w:rStyle w:val="spanrvts0"/>
          <w:rFonts w:eastAsiaTheme="minorHAnsi"/>
          <w:b/>
          <w:lang w:val="uk-UA"/>
        </w:rPr>
      </w:pPr>
      <w:r w:rsidRPr="00FC1820">
        <w:rPr>
          <w:rStyle w:val="spanrvts0"/>
          <w:rFonts w:eastAsiaTheme="minorHAnsi"/>
          <w:b/>
          <w:lang w:val="uk-UA"/>
        </w:rPr>
        <w:t>Власник</w:t>
      </w:r>
      <w:r w:rsidR="00FC1820" w:rsidRPr="00FC1820">
        <w:rPr>
          <w:rStyle w:val="spanrvts0"/>
          <w:rFonts w:eastAsiaTheme="minorHAnsi"/>
          <w:b/>
          <w:lang w:val="uk-UA"/>
        </w:rPr>
        <w:t>и</w:t>
      </w:r>
      <w:r w:rsidRPr="00FC1820">
        <w:rPr>
          <w:rStyle w:val="spanrvts0"/>
          <w:rFonts w:eastAsiaTheme="minorHAnsi"/>
          <w:b/>
          <w:lang w:val="uk-UA"/>
        </w:rPr>
        <w:t xml:space="preserve"> </w:t>
      </w:r>
      <w:r w:rsidR="00FC1820" w:rsidRPr="00FC1820">
        <w:rPr>
          <w:b/>
          <w:bCs/>
          <w:lang w:val="uk-UA"/>
        </w:rPr>
        <w:t>багатоквартирного будинку</w:t>
      </w:r>
      <w:r w:rsidR="00FC1820" w:rsidRPr="00FC1820">
        <w:rPr>
          <w:rStyle w:val="spanrvts0"/>
          <w:rFonts w:eastAsiaTheme="minorHAnsi"/>
          <w:b/>
          <w:lang w:val="uk-UA"/>
        </w:rPr>
        <w:t xml:space="preserve"> </w:t>
      </w:r>
      <w:r w:rsidR="00FC1820">
        <w:rPr>
          <w:rStyle w:val="spanrvts0"/>
          <w:rFonts w:eastAsiaTheme="minorHAnsi"/>
          <w:b/>
          <w:lang w:val="uk-UA"/>
        </w:rPr>
        <w:t>повинні</w:t>
      </w:r>
      <w:r w:rsidRPr="00FC1820">
        <w:rPr>
          <w:rStyle w:val="spanrvts0"/>
          <w:rFonts w:eastAsiaTheme="minorHAnsi"/>
          <w:b/>
          <w:lang w:val="uk-UA"/>
        </w:rPr>
        <w:t xml:space="preserve"> забезпечити утримання</w:t>
      </w:r>
      <w:r w:rsidR="00FC1820">
        <w:rPr>
          <w:rStyle w:val="spanrvts0"/>
          <w:rFonts w:eastAsiaTheme="minorHAnsi"/>
          <w:b/>
          <w:lang w:val="uk-UA"/>
        </w:rPr>
        <w:t xml:space="preserve"> </w:t>
      </w:r>
      <w:r w:rsidR="00FC1820" w:rsidRPr="00FC1820">
        <w:rPr>
          <w:rStyle w:val="spanrvts0"/>
          <w:rFonts w:eastAsiaTheme="minorHAnsi"/>
          <w:b/>
          <w:lang w:val="uk-UA"/>
        </w:rPr>
        <w:t>в</w:t>
      </w:r>
      <w:r w:rsidR="00FC1820" w:rsidRPr="00FC1820">
        <w:rPr>
          <w:b/>
          <w:lang w:val="uk-UA"/>
        </w:rPr>
        <w:t>нутрішньобудинков</w:t>
      </w:r>
      <w:r w:rsidR="00FC1820">
        <w:rPr>
          <w:b/>
          <w:lang w:val="uk-UA"/>
        </w:rPr>
        <w:t>о</w:t>
      </w:r>
      <w:r w:rsidR="00FC1820" w:rsidRPr="00FC1820">
        <w:rPr>
          <w:b/>
          <w:lang w:val="uk-UA"/>
        </w:rPr>
        <w:t>ї системи газопостачання</w:t>
      </w:r>
      <w:r w:rsidR="00441B8D">
        <w:rPr>
          <w:b/>
          <w:lang w:val="uk-UA"/>
        </w:rPr>
        <w:t xml:space="preserve"> -</w:t>
      </w:r>
      <w:r w:rsidR="00FC1820">
        <w:rPr>
          <w:b/>
          <w:lang w:val="uk-UA"/>
        </w:rPr>
        <w:t xml:space="preserve"> спільної власності</w:t>
      </w:r>
      <w:r w:rsidR="00441B8D">
        <w:rPr>
          <w:b/>
          <w:lang w:val="uk-UA"/>
        </w:rPr>
        <w:t>,</w:t>
      </w:r>
      <w:r w:rsidR="00FC1820">
        <w:rPr>
          <w:b/>
          <w:lang w:val="uk-UA"/>
        </w:rPr>
        <w:t xml:space="preserve"> </w:t>
      </w:r>
      <w:r w:rsidRPr="00FC1820">
        <w:rPr>
          <w:rStyle w:val="spanrvts0"/>
          <w:rFonts w:eastAsiaTheme="minorHAnsi"/>
          <w:b/>
          <w:lang w:val="uk-UA"/>
        </w:rPr>
        <w:t>відповідно до вимог чинного законодавства України.</w:t>
      </w:r>
    </w:p>
    <w:p w:rsidR="003C65CF" w:rsidRPr="00970FEF" w:rsidRDefault="003C65CF" w:rsidP="00052FBF">
      <w:pPr>
        <w:ind w:firstLine="567"/>
        <w:rPr>
          <w:b/>
          <w:u w:val="single"/>
          <w:lang w:val="uk-UA"/>
        </w:rPr>
      </w:pPr>
    </w:p>
    <w:p w:rsidR="00DF2FD3" w:rsidRDefault="00DF2FD3" w:rsidP="00E560E4">
      <w:pPr>
        <w:ind w:firstLine="567"/>
        <w:rPr>
          <w:b/>
          <w:bCs/>
          <w:i/>
          <w:u w:val="single"/>
          <w:lang w:val="uk-UA"/>
        </w:rPr>
      </w:pPr>
    </w:p>
    <w:p w:rsidR="00491577" w:rsidRPr="00970FEF" w:rsidRDefault="000D1C64" w:rsidP="00E560E4">
      <w:pPr>
        <w:ind w:firstLine="567"/>
        <w:rPr>
          <w:b/>
          <w:bCs/>
          <w:lang w:val="uk-UA"/>
        </w:rPr>
      </w:pPr>
      <w:r w:rsidRPr="00970FEF">
        <w:rPr>
          <w:b/>
          <w:bCs/>
          <w:i/>
          <w:u w:val="single"/>
          <w:lang w:val="uk-UA"/>
        </w:rPr>
        <w:t>П</w:t>
      </w:r>
      <w:r w:rsidR="000F05A9" w:rsidRPr="00970FEF">
        <w:rPr>
          <w:b/>
          <w:bCs/>
          <w:i/>
          <w:u w:val="single"/>
          <w:lang w:val="uk-UA"/>
        </w:rPr>
        <w:t>оряд</w:t>
      </w:r>
      <w:r w:rsidRPr="00970FEF">
        <w:rPr>
          <w:b/>
          <w:bCs/>
          <w:i/>
          <w:u w:val="single"/>
          <w:lang w:val="uk-UA"/>
        </w:rPr>
        <w:t>о</w:t>
      </w:r>
      <w:r w:rsidR="000F05A9" w:rsidRPr="00970FEF">
        <w:rPr>
          <w:b/>
          <w:bCs/>
          <w:i/>
          <w:u w:val="single"/>
          <w:lang w:val="uk-UA"/>
        </w:rPr>
        <w:t xml:space="preserve">к технічного обслуговування </w:t>
      </w:r>
      <w:r w:rsidR="00E560E4" w:rsidRPr="00970FEF">
        <w:rPr>
          <w:b/>
          <w:bCs/>
          <w:i/>
          <w:u w:val="single"/>
          <w:lang w:val="uk-UA"/>
        </w:rPr>
        <w:t>ВБСГ</w:t>
      </w:r>
      <w:r w:rsidR="0051160F" w:rsidRPr="00970FEF">
        <w:rPr>
          <w:b/>
          <w:bCs/>
          <w:i/>
          <w:u w:val="single"/>
          <w:lang w:val="uk-UA"/>
        </w:rPr>
        <w:t xml:space="preserve">  з 01.2024</w:t>
      </w:r>
      <w:r w:rsidR="000F05A9" w:rsidRPr="00970FEF">
        <w:rPr>
          <w:b/>
          <w:bCs/>
          <w:i/>
          <w:u w:val="single"/>
          <w:lang w:val="uk-UA"/>
        </w:rPr>
        <w:t xml:space="preserve"> </w:t>
      </w:r>
    </w:p>
    <w:p w:rsidR="006A2288" w:rsidRPr="00970FEF" w:rsidRDefault="006A2288" w:rsidP="00E560E4">
      <w:pPr>
        <w:pStyle w:val="rvps2"/>
        <w:rPr>
          <w:rStyle w:val="spanrvts0"/>
          <w:lang w:val="uk-UA"/>
        </w:rPr>
      </w:pPr>
      <w:bookmarkStart w:id="0" w:name="n24"/>
      <w:bookmarkEnd w:id="0"/>
      <w:r w:rsidRPr="00970FEF">
        <w:rPr>
          <w:rStyle w:val="spanrvts0"/>
          <w:bCs/>
          <w:iCs/>
          <w:lang w:val="uk-UA"/>
        </w:rPr>
        <w:t>ТО ВБСГ у багатоквартирному будинку (мережі спільної</w:t>
      </w:r>
      <w:r w:rsidRPr="00970FEF">
        <w:rPr>
          <w:rStyle w:val="spanrvts0"/>
          <w:lang w:val="uk-UA"/>
        </w:rPr>
        <w:t xml:space="preserve"> власності) - виконання робіт відповідно до </w:t>
      </w:r>
      <w:r w:rsidR="003A3EDC">
        <w:fldChar w:fldCharType="begin"/>
      </w:r>
      <w:r w:rsidR="003A3EDC">
        <w:instrText>HYPERLINK</w:instrText>
      </w:r>
      <w:r w:rsidR="003A3EDC" w:rsidRPr="00B86112">
        <w:rPr>
          <w:lang w:val="uk-UA"/>
        </w:rPr>
        <w:instrText xml:space="preserve"> "</w:instrText>
      </w:r>
      <w:r w:rsidR="003A3EDC">
        <w:instrText>https</w:instrText>
      </w:r>
      <w:r w:rsidR="003A3EDC" w:rsidRPr="00B86112">
        <w:rPr>
          <w:lang w:val="uk-UA"/>
        </w:rPr>
        <w:instrText>://</w:instrText>
      </w:r>
      <w:r w:rsidR="003A3EDC">
        <w:instrText>zakon</w:instrText>
      </w:r>
      <w:r w:rsidR="003A3EDC" w:rsidRPr="00B86112">
        <w:rPr>
          <w:lang w:val="uk-UA"/>
        </w:rPr>
        <w:instrText>.</w:instrText>
      </w:r>
      <w:r w:rsidR="003A3EDC">
        <w:instrText>rada</w:instrText>
      </w:r>
      <w:r w:rsidR="003A3EDC" w:rsidRPr="00B86112">
        <w:rPr>
          <w:lang w:val="uk-UA"/>
        </w:rPr>
        <w:instrText>.</w:instrText>
      </w:r>
      <w:r w:rsidR="003A3EDC">
        <w:instrText>gov</w:instrText>
      </w:r>
      <w:r w:rsidR="003A3EDC" w:rsidRPr="00B86112">
        <w:rPr>
          <w:lang w:val="uk-UA"/>
        </w:rPr>
        <w:instrText>.</w:instrText>
      </w:r>
      <w:r w:rsidR="003A3EDC">
        <w:instrText>ua</w:instrText>
      </w:r>
      <w:r w:rsidR="003A3EDC" w:rsidRPr="00B86112">
        <w:rPr>
          <w:lang w:val="uk-UA"/>
        </w:rPr>
        <w:instrText>/</w:instrText>
      </w:r>
      <w:r w:rsidR="003A3EDC">
        <w:instrText>laws</w:instrText>
      </w:r>
      <w:r w:rsidR="003A3EDC" w:rsidRPr="00B86112">
        <w:rPr>
          <w:lang w:val="uk-UA"/>
        </w:rPr>
        <w:instrText>/</w:instrText>
      </w:r>
      <w:r w:rsidR="003A3EDC">
        <w:instrText>show</w:instrText>
      </w:r>
      <w:r w:rsidR="003A3EDC" w:rsidRPr="00B86112">
        <w:rPr>
          <w:lang w:val="uk-UA"/>
        </w:rPr>
        <w:instrText>/</w:instrText>
      </w:r>
      <w:r w:rsidR="003A3EDC">
        <w:instrText>z</w:instrText>
      </w:r>
      <w:r w:rsidR="003A3EDC" w:rsidRPr="00B86112">
        <w:rPr>
          <w:lang w:val="uk-UA"/>
        </w:rPr>
        <w:instrText>0704-20" \</w:instrText>
      </w:r>
      <w:r w:rsidR="003A3EDC">
        <w:instrText>l</w:instrText>
      </w:r>
      <w:r w:rsidR="003A3EDC" w:rsidRPr="00B86112">
        <w:rPr>
          <w:lang w:val="uk-UA"/>
        </w:rPr>
        <w:instrText xml:space="preserve"> "</w:instrText>
      </w:r>
      <w:r w:rsidR="003A3EDC">
        <w:instrText>n</w:instrText>
      </w:r>
      <w:r w:rsidR="003A3EDC" w:rsidRPr="00B86112">
        <w:rPr>
          <w:lang w:val="uk-UA"/>
        </w:rPr>
        <w:instrText>16" \</w:instrText>
      </w:r>
      <w:r w:rsidR="003A3EDC">
        <w:instrText>t</w:instrText>
      </w:r>
      <w:r w:rsidR="003A3EDC" w:rsidRPr="00B86112">
        <w:rPr>
          <w:lang w:val="uk-UA"/>
        </w:rPr>
        <w:instrText xml:space="preserve"> "_</w:instrText>
      </w:r>
      <w:r w:rsidR="003A3EDC">
        <w:instrText>blank</w:instrText>
      </w:r>
      <w:r w:rsidR="003A3EDC" w:rsidRPr="00B86112">
        <w:rPr>
          <w:lang w:val="uk-UA"/>
        </w:rPr>
        <w:instrText>"</w:instrText>
      </w:r>
      <w:r w:rsidR="003A3EDC">
        <w:fldChar w:fldCharType="separate"/>
      </w:r>
      <w:r w:rsidRPr="00970FEF">
        <w:rPr>
          <w:rStyle w:val="arvts96"/>
          <w:color w:val="auto"/>
          <w:lang w:val="uk-UA"/>
        </w:rPr>
        <w:t>Переліку видів робіт, які входять до технічного обслуговування внутрішньобудинкових систем газопостачання в житлових будинках</w:t>
      </w:r>
      <w:r w:rsidR="003A3EDC">
        <w:fldChar w:fldCharType="end"/>
      </w:r>
      <w:r w:rsidRPr="00970FEF">
        <w:rPr>
          <w:rStyle w:val="spanrvts0"/>
          <w:lang w:val="uk-UA"/>
        </w:rPr>
        <w:t>, затвердженого наказом Міністерства енергетики та захисту довкілля України від 27</w:t>
      </w:r>
      <w:r w:rsidR="00A141DF" w:rsidRPr="00970FEF">
        <w:rPr>
          <w:rStyle w:val="spanrvts0"/>
          <w:lang w:val="uk-UA"/>
        </w:rPr>
        <w:t>.05.</w:t>
      </w:r>
      <w:r w:rsidRPr="00970FEF">
        <w:rPr>
          <w:rStyle w:val="spanrvts0"/>
          <w:lang w:val="uk-UA"/>
        </w:rPr>
        <w:t>2020 р</w:t>
      </w:r>
      <w:r w:rsidR="00A141DF" w:rsidRPr="00970FEF">
        <w:rPr>
          <w:rStyle w:val="spanrvts0"/>
          <w:lang w:val="uk-UA"/>
        </w:rPr>
        <w:t>.</w:t>
      </w:r>
      <w:r w:rsidRPr="00970FEF">
        <w:rPr>
          <w:rStyle w:val="spanrvts0"/>
          <w:lang w:val="uk-UA"/>
        </w:rPr>
        <w:t xml:space="preserve"> № 342</w:t>
      </w:r>
      <w:r w:rsidR="00014077" w:rsidRPr="00970FEF">
        <w:rPr>
          <w:rStyle w:val="spanrvts0"/>
          <w:lang w:val="uk-UA"/>
        </w:rPr>
        <w:t xml:space="preserve">, </w:t>
      </w:r>
      <w:r w:rsidR="00014077" w:rsidRPr="00970FEF">
        <w:rPr>
          <w:lang w:val="uk-UA"/>
        </w:rPr>
        <w:t>зареєстровано в Міністерстві юстиції України  27.07.2020 р. за № 704/34987</w:t>
      </w:r>
      <w:r w:rsidR="00F35DD4" w:rsidRPr="00970FEF">
        <w:rPr>
          <w:rStyle w:val="spanrvts0"/>
          <w:lang w:val="uk-UA"/>
        </w:rPr>
        <w:t>.</w:t>
      </w:r>
    </w:p>
    <w:p w:rsidR="008E17EF" w:rsidRPr="00970FEF" w:rsidRDefault="008E17EF" w:rsidP="00EB1094">
      <w:pPr>
        <w:shd w:val="clear" w:color="auto" w:fill="FFFFFF"/>
        <w:suppressAutoHyphens w:val="0"/>
        <w:ind w:left="448" w:right="448"/>
        <w:jc w:val="center"/>
        <w:rPr>
          <w:rStyle w:val="arvts96"/>
          <w:rFonts w:eastAsiaTheme="minorHAnsi"/>
          <w:b/>
          <w:color w:val="auto"/>
          <w:lang w:val="uk-UA" w:eastAsia="en-US"/>
        </w:rPr>
      </w:pPr>
      <w:r w:rsidRPr="00970FEF">
        <w:rPr>
          <w:rStyle w:val="arvts96"/>
          <w:rFonts w:eastAsiaTheme="minorHAnsi"/>
          <w:b/>
          <w:color w:val="auto"/>
          <w:lang w:val="uk-UA" w:eastAsia="en-US"/>
        </w:rPr>
        <w:t>ПЕРЕЛІК</w:t>
      </w:r>
      <w:r w:rsidRPr="00970FEF">
        <w:rPr>
          <w:rStyle w:val="arvts96"/>
          <w:rFonts w:eastAsiaTheme="minorHAnsi"/>
          <w:b/>
          <w:color w:val="auto"/>
          <w:lang w:val="uk-UA" w:eastAsia="en-US"/>
        </w:rPr>
        <w:br/>
        <w:t>видів робіт, які входять до технічного обслуговування внутрішньобудинкових систем газопостачання в житлових будинках</w:t>
      </w:r>
    </w:p>
    <w:p w:rsidR="008E17EF" w:rsidRPr="00970FEF" w:rsidRDefault="008E17EF" w:rsidP="00EB1094">
      <w:pPr>
        <w:shd w:val="clear" w:color="auto" w:fill="FFFFFF"/>
        <w:suppressAutoHyphens w:val="0"/>
        <w:ind w:left="448" w:right="448"/>
        <w:jc w:val="center"/>
        <w:rPr>
          <w:rStyle w:val="arvts96"/>
          <w:rFonts w:eastAsiaTheme="minorHAnsi"/>
          <w:b/>
          <w:color w:val="auto"/>
          <w:lang w:val="uk-UA" w:eastAsia="en-US"/>
        </w:rPr>
      </w:pPr>
      <w:bookmarkStart w:id="1" w:name="n17"/>
      <w:bookmarkEnd w:id="1"/>
      <w:r w:rsidRPr="00970FEF">
        <w:rPr>
          <w:rStyle w:val="arvts96"/>
          <w:rFonts w:eastAsiaTheme="minorHAnsi"/>
          <w:b/>
          <w:color w:val="auto"/>
          <w:lang w:val="uk-UA" w:eastAsia="en-US"/>
        </w:rPr>
        <w:t>I. Внутрішньобудинкові системи газопостачання багатоквартирного будинку (мережі спільної власності)</w:t>
      </w:r>
    </w:p>
    <w:p w:rsidR="008E17EF" w:rsidRPr="00970FEF" w:rsidRDefault="008E17EF" w:rsidP="00EB1094">
      <w:pPr>
        <w:shd w:val="clear" w:color="auto" w:fill="FFFFFF"/>
        <w:suppressAutoHyphens w:val="0"/>
        <w:ind w:firstLine="450"/>
        <w:jc w:val="both"/>
        <w:rPr>
          <w:rStyle w:val="arvts96"/>
          <w:rFonts w:eastAsiaTheme="minorHAnsi"/>
          <w:color w:val="auto"/>
          <w:lang w:val="uk-UA" w:eastAsia="en-US"/>
        </w:rPr>
      </w:pPr>
      <w:bookmarkStart w:id="2" w:name="n18"/>
      <w:bookmarkEnd w:id="2"/>
      <w:r w:rsidRPr="00970FEF">
        <w:rPr>
          <w:rStyle w:val="arvts96"/>
          <w:rFonts w:eastAsiaTheme="minorHAnsi"/>
          <w:color w:val="auto"/>
          <w:lang w:val="uk-UA" w:eastAsia="en-US"/>
        </w:rPr>
        <w:t>1. Технічне обслуговування (огляд) газопроводів з перевіркою наявності вільного доступу до газопроводів та газового обладнання, стану пофарбування і кріплень газопроводу, наявності футлярів в місцях прокладання через зовнішні і внутрішні конструкції будинку, стану ущільнення міжтрубного простору: футляр-газопровід, та очищення його від бруду, у разі необхідності, відновлення - один раз на рік.</w:t>
      </w:r>
    </w:p>
    <w:p w:rsidR="008E17EF" w:rsidRPr="00970FEF" w:rsidRDefault="008E17EF" w:rsidP="00EB1094">
      <w:pPr>
        <w:shd w:val="clear" w:color="auto" w:fill="FFFFFF"/>
        <w:suppressAutoHyphens w:val="0"/>
        <w:ind w:firstLine="450"/>
        <w:jc w:val="both"/>
        <w:rPr>
          <w:rStyle w:val="arvts96"/>
          <w:rFonts w:eastAsiaTheme="minorHAnsi"/>
          <w:color w:val="auto"/>
          <w:lang w:val="uk-UA" w:eastAsia="en-US"/>
        </w:rPr>
      </w:pPr>
      <w:bookmarkStart w:id="3" w:name="n19"/>
      <w:bookmarkEnd w:id="3"/>
      <w:r w:rsidRPr="00970FEF">
        <w:rPr>
          <w:rStyle w:val="arvts96"/>
          <w:rFonts w:eastAsiaTheme="minorHAnsi"/>
          <w:color w:val="auto"/>
          <w:lang w:val="uk-UA" w:eastAsia="en-US"/>
        </w:rPr>
        <w:t>2. Перевірка на герметичність з’єднань газопроводів та газового обладнання, розміщених за межами приміщень споживачів, з інженерно-технічними системами, приладовим методом або мильною емульсією та усунення виявлених витоків газу з повторною перевіркою газових мереж на герметичність - один раз на 6 місяців (до початку та після закінчення опалювального сезону).</w:t>
      </w:r>
    </w:p>
    <w:p w:rsidR="008E17EF" w:rsidRPr="00970FEF" w:rsidRDefault="008E17EF" w:rsidP="00EB1094">
      <w:pPr>
        <w:shd w:val="clear" w:color="auto" w:fill="FFFFFF"/>
        <w:suppressAutoHyphens w:val="0"/>
        <w:ind w:firstLine="450"/>
        <w:jc w:val="both"/>
        <w:rPr>
          <w:rStyle w:val="arvts96"/>
          <w:rFonts w:eastAsiaTheme="minorHAnsi"/>
          <w:color w:val="auto"/>
          <w:lang w:val="uk-UA" w:eastAsia="en-US"/>
        </w:rPr>
      </w:pPr>
      <w:bookmarkStart w:id="4" w:name="n20"/>
      <w:bookmarkEnd w:id="4"/>
      <w:r w:rsidRPr="00970FEF">
        <w:rPr>
          <w:rStyle w:val="arvts96"/>
          <w:rFonts w:eastAsiaTheme="minorHAnsi"/>
          <w:color w:val="auto"/>
          <w:lang w:val="uk-UA" w:eastAsia="en-US"/>
        </w:rPr>
        <w:lastRenderedPageBreak/>
        <w:t>3. Планове випробування на щільність газопроводів тиском 500 даПа - один раз на 3 роки (в міжопалювальний період).</w:t>
      </w:r>
    </w:p>
    <w:p w:rsidR="008E17EF" w:rsidRPr="00970FEF" w:rsidRDefault="008E17EF" w:rsidP="00EB1094">
      <w:pPr>
        <w:shd w:val="clear" w:color="auto" w:fill="FFFFFF"/>
        <w:suppressAutoHyphens w:val="0"/>
        <w:ind w:firstLine="450"/>
        <w:jc w:val="both"/>
        <w:rPr>
          <w:rStyle w:val="arvts96"/>
          <w:rFonts w:eastAsiaTheme="minorHAnsi"/>
          <w:color w:val="auto"/>
          <w:lang w:val="uk-UA" w:eastAsia="en-US"/>
        </w:rPr>
      </w:pPr>
      <w:bookmarkStart w:id="5" w:name="n21"/>
      <w:bookmarkEnd w:id="5"/>
      <w:r w:rsidRPr="00970FEF">
        <w:rPr>
          <w:rStyle w:val="arvts96"/>
          <w:rFonts w:eastAsiaTheme="minorHAnsi"/>
          <w:color w:val="auto"/>
          <w:lang w:val="uk-UA" w:eastAsia="en-US"/>
        </w:rPr>
        <w:t>4. Технічне обслуговування запірних пристроїв, установлених на газопроводах та газовому обладнанні, з перевіркою працездатності і розбиранням без демонтажу, очищенням від залишків корозії й мастила, змащуванням та притиранням - один раз на рік.</w:t>
      </w:r>
    </w:p>
    <w:p w:rsidR="008E17EF" w:rsidRPr="00970FEF" w:rsidRDefault="008E17EF" w:rsidP="00EB1094">
      <w:pPr>
        <w:shd w:val="clear" w:color="auto" w:fill="FFFFFF"/>
        <w:suppressAutoHyphens w:val="0"/>
        <w:ind w:firstLine="450"/>
        <w:jc w:val="both"/>
        <w:rPr>
          <w:rStyle w:val="arvts96"/>
          <w:rFonts w:eastAsiaTheme="minorHAnsi"/>
          <w:color w:val="auto"/>
          <w:lang w:val="uk-UA" w:eastAsia="en-US"/>
        </w:rPr>
      </w:pPr>
      <w:bookmarkStart w:id="6" w:name="n22"/>
      <w:bookmarkEnd w:id="6"/>
      <w:r w:rsidRPr="00970FEF">
        <w:rPr>
          <w:rStyle w:val="arvts96"/>
          <w:rFonts w:eastAsiaTheme="minorHAnsi"/>
          <w:color w:val="auto"/>
          <w:lang w:val="uk-UA" w:eastAsia="en-US"/>
        </w:rPr>
        <w:t>5. Технічне обслуговування газовикористовуючого обладнання, що призначене для опалення місць загального користування: прочищення пальників та системи видалення продуктів згорання газу, регулювання режимів роботи (подача води, спалювання газу), перевірка параметрів спрацювання автоматики безпеки та відповідності робочого тиску перед газовими приладами, перевірка щільності газових комунікацій та усунення наявних витоків газу - відповідно до вимог та рекомендацій заводів - виробників такого обладнання або не рідше одного разу на рік у разі відсутності таких вимог.</w:t>
      </w:r>
    </w:p>
    <w:p w:rsidR="008E17EF" w:rsidRPr="00970FEF" w:rsidRDefault="008E17EF" w:rsidP="00EB1094">
      <w:pPr>
        <w:shd w:val="clear" w:color="auto" w:fill="FFFFFF"/>
        <w:suppressAutoHyphens w:val="0"/>
        <w:ind w:firstLine="450"/>
        <w:jc w:val="both"/>
        <w:rPr>
          <w:rStyle w:val="arvts96"/>
          <w:rFonts w:eastAsiaTheme="minorHAnsi"/>
          <w:color w:val="auto"/>
          <w:lang w:val="uk-UA" w:eastAsia="en-US"/>
        </w:rPr>
      </w:pPr>
      <w:bookmarkStart w:id="7" w:name="n23"/>
      <w:bookmarkEnd w:id="7"/>
      <w:r w:rsidRPr="00970FEF">
        <w:rPr>
          <w:rStyle w:val="arvts96"/>
          <w:rFonts w:eastAsiaTheme="minorHAnsi"/>
          <w:color w:val="auto"/>
          <w:lang w:val="uk-UA" w:eastAsia="en-US"/>
        </w:rPr>
        <w:t>6. Перевірка наявності тяги в димових та вентиляційних каналах - під час технічного обслуговування газовикористовуючого обладнання.</w:t>
      </w:r>
    </w:p>
    <w:p w:rsidR="008E17EF" w:rsidRPr="00970FEF" w:rsidRDefault="008E17EF" w:rsidP="00EB1094">
      <w:pPr>
        <w:shd w:val="clear" w:color="auto" w:fill="FFFFFF"/>
        <w:suppressAutoHyphens w:val="0"/>
        <w:ind w:firstLine="450"/>
        <w:jc w:val="both"/>
        <w:rPr>
          <w:rStyle w:val="arvts96"/>
          <w:rFonts w:eastAsiaTheme="minorHAnsi"/>
          <w:color w:val="auto"/>
          <w:lang w:val="uk-UA" w:eastAsia="en-US"/>
        </w:rPr>
      </w:pPr>
      <w:r w:rsidRPr="00970FEF">
        <w:rPr>
          <w:rStyle w:val="arvts96"/>
          <w:rFonts w:eastAsiaTheme="minorHAnsi"/>
          <w:color w:val="auto"/>
          <w:lang w:val="uk-UA" w:eastAsia="en-US"/>
        </w:rPr>
        <w:t>7. Перевірка спрацювання стаціонарних сигналізаторів загазованості приміщень, а також комутованих з ними пристроїв для автоматичного відключення постачання газу та засобів попереджувальної сигналізації на відповідність параметрам, встановленим заводом-виробником,- відповідно до вимог та рекомендацій заводів - виробників такого обладнання або не рідше одного разу на рік у разі відсутності таких вимог.</w:t>
      </w:r>
    </w:p>
    <w:p w:rsidR="00EB1094" w:rsidRPr="00970FEF" w:rsidRDefault="00EB1094" w:rsidP="00EB1094">
      <w:pPr>
        <w:ind w:firstLine="567"/>
        <w:jc w:val="both"/>
        <w:rPr>
          <w:rStyle w:val="spanrvts0"/>
          <w:rFonts w:eastAsiaTheme="minorHAnsi"/>
          <w:highlight w:val="green"/>
          <w:lang w:val="uk-UA"/>
        </w:rPr>
      </w:pPr>
    </w:p>
    <w:p w:rsidR="00EB1094" w:rsidRPr="00970FEF" w:rsidRDefault="00EB1094" w:rsidP="00EB1094">
      <w:pPr>
        <w:ind w:firstLine="567"/>
        <w:jc w:val="both"/>
        <w:rPr>
          <w:rStyle w:val="spanrvts0"/>
          <w:rFonts w:eastAsiaTheme="minorHAnsi"/>
          <w:lang w:val="uk-UA"/>
        </w:rPr>
      </w:pPr>
      <w:r w:rsidRPr="00DF2FD3">
        <w:rPr>
          <w:rStyle w:val="spanrvts0"/>
          <w:rFonts w:eastAsiaTheme="minorHAnsi"/>
          <w:lang w:val="uk-UA"/>
        </w:rPr>
        <w:t>З огляду на той факт, що система газопостачання є об'єктом підвищеної небезпеки, балансоутримувач (власник / управитель) багатоквартирного будинку не може самостійно здійснювати обслуговування такої системи.</w:t>
      </w:r>
    </w:p>
    <w:p w:rsidR="00EB1094" w:rsidRPr="00970FEF" w:rsidRDefault="00EB1094" w:rsidP="00E560E4">
      <w:pPr>
        <w:pStyle w:val="rvps2"/>
        <w:rPr>
          <w:lang w:val="uk-UA"/>
        </w:rPr>
      </w:pPr>
      <w:r w:rsidRPr="00970FEF">
        <w:rPr>
          <w:lang w:val="uk-UA"/>
        </w:rPr>
        <w:t xml:space="preserve">Виконавці робіт – Оператор ГРМ або інші суб’єкти господарювання, які мають право на виконання робіт з ТО ВБСГ у багатоквартирному будинку. </w:t>
      </w:r>
    </w:p>
    <w:p w:rsidR="00EB1094" w:rsidRPr="00970FEF" w:rsidRDefault="00EB1094" w:rsidP="00E560E4">
      <w:pPr>
        <w:pStyle w:val="rvps2"/>
        <w:rPr>
          <w:lang w:val="uk-UA"/>
        </w:rPr>
      </w:pPr>
      <w:r w:rsidRPr="00970FEF">
        <w:rPr>
          <w:lang w:val="uk-UA"/>
        </w:rPr>
        <w:t>Якщо виконавцем робіт є не Оператор ГРМ, виконавець робіт повинен викликати представника Оператора ГРМ для відключення ВБСГ багатоквартирного будинку або її складової від системи газопостачання відповідно до підпунктів 11 та 12 пункту 1 глави 7 розділу VI Кодексу ГРМ.</w:t>
      </w:r>
    </w:p>
    <w:p w:rsidR="00DC775A" w:rsidRPr="00970FEF" w:rsidRDefault="00DC775A" w:rsidP="00E560E4">
      <w:pPr>
        <w:pStyle w:val="rvps2"/>
        <w:rPr>
          <w:rStyle w:val="spanrvts0"/>
          <w:b/>
          <w:bCs/>
          <w:lang w:val="uk-UA"/>
        </w:rPr>
      </w:pPr>
      <w:r w:rsidRPr="00970FEF">
        <w:rPr>
          <w:lang w:val="uk-UA"/>
        </w:rPr>
        <w:t>Для виконання робіт з припинення та повторного відновлення газопостачання представниками Оператора ГРМ на замовлення виконавців робіт укладається договір, в якому визначається вартість таких робіт, умови оплати та строки виконання.</w:t>
      </w:r>
    </w:p>
    <w:p w:rsidR="00A70AAB" w:rsidRPr="00970FEF" w:rsidRDefault="00A70AAB" w:rsidP="00E560E4">
      <w:pPr>
        <w:tabs>
          <w:tab w:val="left" w:pos="-142"/>
          <w:tab w:val="left" w:pos="9717"/>
        </w:tabs>
        <w:ind w:right="103" w:firstLine="567"/>
        <w:jc w:val="both"/>
        <w:rPr>
          <w:lang w:val="uk-UA"/>
        </w:rPr>
      </w:pPr>
    </w:p>
    <w:p w:rsidR="00DF2FD3" w:rsidRDefault="00DF2FD3" w:rsidP="00E560E4">
      <w:pPr>
        <w:tabs>
          <w:tab w:val="left" w:pos="-142"/>
          <w:tab w:val="left" w:pos="9717"/>
        </w:tabs>
        <w:ind w:right="103" w:firstLine="567"/>
        <w:jc w:val="both"/>
        <w:rPr>
          <w:b/>
          <w:i/>
          <w:u w:val="single"/>
          <w:lang w:val="uk-UA"/>
        </w:rPr>
      </w:pPr>
    </w:p>
    <w:p w:rsidR="00A70AAB" w:rsidRPr="00970FEF" w:rsidRDefault="00A70AAB" w:rsidP="00E560E4">
      <w:pPr>
        <w:tabs>
          <w:tab w:val="left" w:pos="-142"/>
          <w:tab w:val="left" w:pos="9717"/>
        </w:tabs>
        <w:ind w:right="103" w:firstLine="567"/>
        <w:jc w:val="both"/>
        <w:rPr>
          <w:b/>
          <w:i/>
          <w:u w:val="single"/>
          <w:lang w:val="uk-UA"/>
        </w:rPr>
      </w:pPr>
      <w:r w:rsidRPr="00970FEF">
        <w:rPr>
          <w:b/>
          <w:i/>
          <w:u w:val="single"/>
          <w:lang w:val="uk-UA"/>
        </w:rPr>
        <w:t>Порядок укладання договору на ТО</w:t>
      </w:r>
    </w:p>
    <w:p w:rsidR="00FC3B88" w:rsidRPr="00970FEF" w:rsidRDefault="00FC3B88" w:rsidP="00E560E4">
      <w:pPr>
        <w:tabs>
          <w:tab w:val="left" w:pos="-142"/>
          <w:tab w:val="left" w:pos="9717"/>
        </w:tabs>
        <w:ind w:right="103" w:firstLine="567"/>
        <w:jc w:val="both"/>
        <w:rPr>
          <w:lang w:val="uk-UA"/>
        </w:rPr>
      </w:pPr>
      <w:r w:rsidRPr="00970FEF">
        <w:rPr>
          <w:lang w:val="uk-UA"/>
        </w:rPr>
        <w:t>Типовий договір на технічне обслуговування внутрішньобудинкових систем газопостачання багатоквартирного будинку</w:t>
      </w:r>
      <w:r w:rsidRPr="00970FEF">
        <w:rPr>
          <w:spacing w:val="40"/>
          <w:lang w:val="uk-UA"/>
        </w:rPr>
        <w:t xml:space="preserve"> </w:t>
      </w:r>
      <w:r w:rsidRPr="00970FEF">
        <w:rPr>
          <w:lang w:val="uk-UA"/>
        </w:rPr>
        <w:t>є</w:t>
      </w:r>
      <w:r w:rsidRPr="00970FEF">
        <w:rPr>
          <w:spacing w:val="-4"/>
          <w:lang w:val="uk-UA"/>
        </w:rPr>
        <w:t xml:space="preserve"> </w:t>
      </w:r>
      <w:r w:rsidRPr="00970FEF">
        <w:rPr>
          <w:lang w:val="uk-UA"/>
        </w:rPr>
        <w:t>публічним</w:t>
      </w:r>
      <w:r w:rsidR="00660D32" w:rsidRPr="00970FEF">
        <w:rPr>
          <w:lang w:val="uk-UA"/>
        </w:rPr>
        <w:t>.</w:t>
      </w:r>
    </w:p>
    <w:p w:rsidR="00660D32" w:rsidRPr="00970FEF" w:rsidRDefault="00794E39" w:rsidP="00DA70D3">
      <w:pPr>
        <w:pStyle w:val="rvps2"/>
        <w:ind w:firstLine="567"/>
        <w:rPr>
          <w:lang w:val="uk-UA"/>
        </w:rPr>
      </w:pPr>
      <w:r w:rsidRPr="00970FEF">
        <w:rPr>
          <w:b/>
          <w:lang w:val="uk-UA"/>
        </w:rPr>
        <w:t>С</w:t>
      </w:r>
      <w:r w:rsidR="00660D32" w:rsidRPr="00970FEF">
        <w:rPr>
          <w:b/>
          <w:lang w:val="uk-UA"/>
        </w:rPr>
        <w:t>піввласники будинку</w:t>
      </w:r>
      <w:r w:rsidR="00660D32" w:rsidRPr="00970FEF">
        <w:rPr>
          <w:lang w:val="uk-UA"/>
        </w:rPr>
        <w:t xml:space="preserve"> або за їхнім рішенням - управитель багатоквартирного будинку, об’єднання співвласників багатоквартирного будинку, інша уповноважена співвласниками </w:t>
      </w:r>
      <w:r w:rsidRPr="00970FEF">
        <w:rPr>
          <w:lang w:val="uk-UA"/>
        </w:rPr>
        <w:t xml:space="preserve">багатоквартирного будинку </w:t>
      </w:r>
      <w:r w:rsidR="00660D32" w:rsidRPr="00970FEF">
        <w:rPr>
          <w:lang w:val="uk-UA"/>
        </w:rPr>
        <w:t>особа</w:t>
      </w:r>
      <w:r w:rsidR="00696DFE" w:rsidRPr="00970FEF">
        <w:rPr>
          <w:lang w:val="uk-UA"/>
        </w:rPr>
        <w:t>,</w:t>
      </w:r>
      <w:r w:rsidR="00660D32" w:rsidRPr="00970FEF">
        <w:rPr>
          <w:lang w:val="uk-UA"/>
        </w:rPr>
        <w:t xml:space="preserve"> </w:t>
      </w:r>
      <w:r w:rsidR="00660D32" w:rsidRPr="00970FEF">
        <w:rPr>
          <w:b/>
          <w:lang w:val="uk-UA"/>
        </w:rPr>
        <w:t>мають укласти договір на технічне обслуговування внутрішньобудинкових систем</w:t>
      </w:r>
      <w:r w:rsidR="00660D32" w:rsidRPr="00970FEF">
        <w:rPr>
          <w:lang w:val="uk-UA"/>
        </w:rPr>
        <w:t xml:space="preserve"> газопостачання багатоквартирного будинку з </w:t>
      </w:r>
      <w:r w:rsidRPr="00970FEF">
        <w:rPr>
          <w:lang w:val="uk-UA"/>
        </w:rPr>
        <w:t>о</w:t>
      </w:r>
      <w:r w:rsidR="00660D32" w:rsidRPr="00970FEF">
        <w:rPr>
          <w:lang w:val="uk-UA"/>
        </w:rPr>
        <w:t xml:space="preserve">ператором газорозподільної системи або іншим суб’єктом господарювання, який має право на виконання таких робіт. </w:t>
      </w:r>
      <w:bookmarkStart w:id="8" w:name="n668"/>
      <w:bookmarkEnd w:id="8"/>
    </w:p>
    <w:p w:rsidR="00FC3B88" w:rsidRPr="00970FEF" w:rsidRDefault="00FC3B88" w:rsidP="00DA70D3">
      <w:pPr>
        <w:pStyle w:val="a6"/>
        <w:tabs>
          <w:tab w:val="left" w:pos="-142"/>
        </w:tabs>
        <w:ind w:left="0" w:firstLine="567"/>
        <w:rPr>
          <w:sz w:val="24"/>
          <w:szCs w:val="24"/>
        </w:rPr>
      </w:pPr>
      <w:r w:rsidRPr="00970FEF">
        <w:rPr>
          <w:sz w:val="24"/>
          <w:szCs w:val="24"/>
        </w:rPr>
        <w:t>Договір укладається на один багатоквартирний будинок та не може  укладатись окремо з кожним співвласником багатоквартирного будинку.</w:t>
      </w:r>
    </w:p>
    <w:p w:rsidR="00FC3B88" w:rsidRPr="00970FEF" w:rsidRDefault="00FC3B88" w:rsidP="00733DF1">
      <w:pPr>
        <w:pStyle w:val="a6"/>
        <w:ind w:left="0" w:right="101" w:firstLine="567"/>
        <w:rPr>
          <w:sz w:val="24"/>
          <w:szCs w:val="24"/>
        </w:rPr>
      </w:pPr>
      <w:r w:rsidRPr="00970FEF">
        <w:rPr>
          <w:sz w:val="24"/>
          <w:szCs w:val="24"/>
        </w:rPr>
        <w:t>Фактом приєднання до умов Договору (акцептування договору) Колективним замовником є надання Оператору ГРМ підписаної заяви про укладення договору на технічне обслуговування внутрішньобудинкових</w:t>
      </w:r>
      <w:r w:rsidRPr="00970FEF">
        <w:rPr>
          <w:spacing w:val="80"/>
          <w:w w:val="150"/>
          <w:sz w:val="24"/>
          <w:szCs w:val="24"/>
        </w:rPr>
        <w:t xml:space="preserve"> </w:t>
      </w:r>
      <w:r w:rsidRPr="00970FEF">
        <w:rPr>
          <w:sz w:val="24"/>
          <w:szCs w:val="24"/>
        </w:rPr>
        <w:t>систем газопостачання багатоквартирного будинку, яка є невід’ємною частиною Договору.</w:t>
      </w:r>
    </w:p>
    <w:p w:rsidR="00FC3B88" w:rsidRPr="00970FEF" w:rsidRDefault="00FC3B88" w:rsidP="00733DF1">
      <w:pPr>
        <w:pStyle w:val="a6"/>
        <w:ind w:left="0" w:right="99" w:firstLine="567"/>
        <w:rPr>
          <w:sz w:val="24"/>
          <w:szCs w:val="24"/>
        </w:rPr>
      </w:pPr>
      <w:r w:rsidRPr="00970FEF">
        <w:rPr>
          <w:sz w:val="24"/>
          <w:szCs w:val="24"/>
        </w:rPr>
        <w:t>У разі якщо в Оператора ГРМ відсутні від управителя багатоквартирного будинку, об’єднання співвласників багатоквартирного будинку, іншої уповноваженої співвласниками багатоквартирного будинку особи заява про укладення договору на технічне обслуговування внутрішньобудинкових</w:t>
      </w:r>
      <w:r w:rsidRPr="00970FEF">
        <w:rPr>
          <w:spacing w:val="80"/>
          <w:w w:val="150"/>
          <w:sz w:val="24"/>
          <w:szCs w:val="24"/>
        </w:rPr>
        <w:t xml:space="preserve"> </w:t>
      </w:r>
      <w:r w:rsidRPr="00970FEF">
        <w:rPr>
          <w:sz w:val="24"/>
          <w:szCs w:val="24"/>
        </w:rPr>
        <w:t>систем газопостачання багатоквартирного будинку або повідомлення про укладення</w:t>
      </w:r>
      <w:r w:rsidRPr="00970FEF">
        <w:rPr>
          <w:spacing w:val="-5"/>
          <w:sz w:val="24"/>
          <w:szCs w:val="24"/>
        </w:rPr>
        <w:t xml:space="preserve"> </w:t>
      </w:r>
      <w:r w:rsidRPr="00970FEF">
        <w:rPr>
          <w:sz w:val="24"/>
          <w:szCs w:val="24"/>
        </w:rPr>
        <w:t>договору</w:t>
      </w:r>
      <w:r w:rsidRPr="00970FEF">
        <w:rPr>
          <w:spacing w:val="-3"/>
          <w:sz w:val="24"/>
          <w:szCs w:val="24"/>
        </w:rPr>
        <w:t xml:space="preserve"> </w:t>
      </w:r>
      <w:r w:rsidRPr="00970FEF">
        <w:rPr>
          <w:sz w:val="24"/>
          <w:szCs w:val="24"/>
        </w:rPr>
        <w:t>на</w:t>
      </w:r>
      <w:r w:rsidRPr="00970FEF">
        <w:rPr>
          <w:spacing w:val="-3"/>
          <w:sz w:val="24"/>
          <w:szCs w:val="24"/>
        </w:rPr>
        <w:t xml:space="preserve"> </w:t>
      </w:r>
      <w:r w:rsidRPr="00970FEF">
        <w:rPr>
          <w:sz w:val="24"/>
          <w:szCs w:val="24"/>
        </w:rPr>
        <w:t>ТО</w:t>
      </w:r>
      <w:r w:rsidRPr="00970FEF">
        <w:rPr>
          <w:spacing w:val="-2"/>
          <w:sz w:val="24"/>
          <w:szCs w:val="24"/>
        </w:rPr>
        <w:t xml:space="preserve"> </w:t>
      </w:r>
      <w:r w:rsidRPr="00970FEF">
        <w:rPr>
          <w:sz w:val="24"/>
          <w:szCs w:val="24"/>
        </w:rPr>
        <w:t>ВБСГ</w:t>
      </w:r>
      <w:r w:rsidRPr="00970FEF">
        <w:rPr>
          <w:spacing w:val="-2"/>
          <w:sz w:val="24"/>
          <w:szCs w:val="24"/>
        </w:rPr>
        <w:t xml:space="preserve"> </w:t>
      </w:r>
      <w:r w:rsidRPr="00970FEF">
        <w:rPr>
          <w:sz w:val="24"/>
          <w:szCs w:val="24"/>
        </w:rPr>
        <w:t>багатоквартирного</w:t>
      </w:r>
      <w:r w:rsidRPr="00970FEF">
        <w:rPr>
          <w:spacing w:val="-5"/>
          <w:sz w:val="24"/>
          <w:szCs w:val="24"/>
        </w:rPr>
        <w:t xml:space="preserve"> </w:t>
      </w:r>
      <w:r w:rsidRPr="00970FEF">
        <w:rPr>
          <w:sz w:val="24"/>
          <w:szCs w:val="24"/>
        </w:rPr>
        <w:t>будинку з</w:t>
      </w:r>
      <w:r w:rsidRPr="00970FEF">
        <w:rPr>
          <w:spacing w:val="-4"/>
          <w:sz w:val="24"/>
          <w:szCs w:val="24"/>
        </w:rPr>
        <w:t xml:space="preserve"> </w:t>
      </w:r>
      <w:r w:rsidRPr="00970FEF">
        <w:rPr>
          <w:sz w:val="24"/>
          <w:szCs w:val="24"/>
        </w:rPr>
        <w:t>іншим</w:t>
      </w:r>
      <w:r w:rsidRPr="00970FEF">
        <w:rPr>
          <w:spacing w:val="-3"/>
          <w:sz w:val="24"/>
          <w:szCs w:val="24"/>
        </w:rPr>
        <w:t xml:space="preserve"> </w:t>
      </w:r>
      <w:r w:rsidRPr="00970FEF">
        <w:rPr>
          <w:sz w:val="24"/>
          <w:szCs w:val="24"/>
        </w:rPr>
        <w:t xml:space="preserve">суб’єктом господарювання, який має право на виконання таких робіт, вважається, що згідно зі статтею 19 Закону України </w:t>
      </w:r>
      <w:r w:rsidR="0080448B" w:rsidRPr="00970FEF">
        <w:rPr>
          <w:sz w:val="24"/>
          <w:szCs w:val="24"/>
        </w:rPr>
        <w:t>“</w:t>
      </w:r>
      <w:r w:rsidRPr="00970FEF">
        <w:rPr>
          <w:sz w:val="24"/>
          <w:szCs w:val="24"/>
        </w:rPr>
        <w:t>Про житлово-комунальні послуги</w:t>
      </w:r>
      <w:r w:rsidR="0080448B" w:rsidRPr="00970FEF">
        <w:rPr>
          <w:sz w:val="24"/>
          <w:szCs w:val="24"/>
        </w:rPr>
        <w:t>”</w:t>
      </w:r>
      <w:r w:rsidRPr="00970FEF">
        <w:rPr>
          <w:sz w:val="24"/>
          <w:szCs w:val="24"/>
        </w:rPr>
        <w:t xml:space="preserve"> усі співвласники багатоквартирного будинку (Замовник за замовчуванням) приєдналися до цього Договору, з урахуванням положень абзацу четвертого пункту 9.1 цього Договору.</w:t>
      </w:r>
    </w:p>
    <w:p w:rsidR="00660D32" w:rsidRPr="00970FEF" w:rsidRDefault="00660D32" w:rsidP="00526D40">
      <w:pPr>
        <w:ind w:firstLine="567"/>
        <w:jc w:val="both"/>
        <w:rPr>
          <w:lang w:val="uk-UA"/>
        </w:rPr>
      </w:pPr>
      <w:r w:rsidRPr="00970FEF">
        <w:rPr>
          <w:lang w:val="uk-UA"/>
        </w:rPr>
        <w:t xml:space="preserve">Підсумок - Типовий договір не передбачає підписів обох сторін. Фактом його укладання вважається надання самої послуги розподілу газу. Тобто, якщо </w:t>
      </w:r>
      <w:r w:rsidR="00526D40" w:rsidRPr="00970FEF">
        <w:rPr>
          <w:lang w:val="uk-UA"/>
        </w:rPr>
        <w:t>В</w:t>
      </w:r>
      <w:r w:rsidRPr="00970FEF">
        <w:rPr>
          <w:lang w:val="uk-UA"/>
        </w:rPr>
        <w:t xml:space="preserve">и офіційно не відключилися від </w:t>
      </w:r>
      <w:r w:rsidRPr="00970FEF">
        <w:rPr>
          <w:lang w:val="uk-UA"/>
        </w:rPr>
        <w:lastRenderedPageBreak/>
        <w:t xml:space="preserve">газопостачання і газопровід заведено до </w:t>
      </w:r>
      <w:r w:rsidR="00B35815" w:rsidRPr="00970FEF">
        <w:rPr>
          <w:lang w:val="uk-UA"/>
        </w:rPr>
        <w:t>В</w:t>
      </w:r>
      <w:r w:rsidRPr="00970FEF">
        <w:rPr>
          <w:lang w:val="uk-UA"/>
        </w:rPr>
        <w:t xml:space="preserve">ашої квартири, </w:t>
      </w:r>
      <w:r w:rsidR="00526D40" w:rsidRPr="00970FEF">
        <w:rPr>
          <w:lang w:val="uk-UA"/>
        </w:rPr>
        <w:t xml:space="preserve">умови </w:t>
      </w:r>
      <w:r w:rsidRPr="00970FEF">
        <w:rPr>
          <w:lang w:val="uk-UA"/>
        </w:rPr>
        <w:t>Типов</w:t>
      </w:r>
      <w:r w:rsidR="00526D40" w:rsidRPr="00970FEF">
        <w:rPr>
          <w:lang w:val="uk-UA"/>
        </w:rPr>
        <w:t>ого</w:t>
      </w:r>
      <w:r w:rsidRPr="00970FEF">
        <w:rPr>
          <w:lang w:val="uk-UA"/>
        </w:rPr>
        <w:t xml:space="preserve"> догов</w:t>
      </w:r>
      <w:r w:rsidR="00526D40" w:rsidRPr="00970FEF">
        <w:rPr>
          <w:lang w:val="uk-UA"/>
        </w:rPr>
        <w:t>ору</w:t>
      </w:r>
      <w:r w:rsidRPr="00970FEF">
        <w:rPr>
          <w:lang w:val="uk-UA"/>
        </w:rPr>
        <w:t xml:space="preserve"> поширюватим</w:t>
      </w:r>
      <w:r w:rsidR="00526D40" w:rsidRPr="00970FEF">
        <w:rPr>
          <w:lang w:val="uk-UA"/>
        </w:rPr>
        <w:t>у</w:t>
      </w:r>
      <w:r w:rsidRPr="00970FEF">
        <w:rPr>
          <w:lang w:val="uk-UA"/>
        </w:rPr>
        <w:t xml:space="preserve">ться й на </w:t>
      </w:r>
      <w:r w:rsidR="00526D40" w:rsidRPr="00970FEF">
        <w:rPr>
          <w:lang w:val="uk-UA"/>
        </w:rPr>
        <w:t>В</w:t>
      </w:r>
      <w:r w:rsidRPr="00970FEF">
        <w:rPr>
          <w:lang w:val="uk-UA"/>
        </w:rPr>
        <w:t>ас.</w:t>
      </w:r>
    </w:p>
    <w:p w:rsidR="00FC3B88" w:rsidRPr="00970FEF" w:rsidRDefault="00FC3B88" w:rsidP="00DA70D3">
      <w:pPr>
        <w:pStyle w:val="a5"/>
        <w:tabs>
          <w:tab w:val="left" w:pos="2121"/>
        </w:tabs>
        <w:spacing w:before="0"/>
        <w:ind w:left="0" w:firstLine="567"/>
        <w:rPr>
          <w:sz w:val="24"/>
          <w:szCs w:val="24"/>
        </w:rPr>
      </w:pPr>
      <w:r w:rsidRPr="00970FEF">
        <w:rPr>
          <w:sz w:val="24"/>
          <w:szCs w:val="24"/>
        </w:rPr>
        <w:t xml:space="preserve">За </w:t>
      </w:r>
      <w:r w:rsidR="00F96F5B" w:rsidRPr="00970FEF">
        <w:rPr>
          <w:sz w:val="24"/>
          <w:szCs w:val="24"/>
        </w:rPr>
        <w:t>умовами</w:t>
      </w:r>
      <w:r w:rsidRPr="00970FEF">
        <w:rPr>
          <w:sz w:val="24"/>
          <w:szCs w:val="24"/>
        </w:rPr>
        <w:t xml:space="preserve"> Договор</w:t>
      </w:r>
      <w:r w:rsidR="00F96F5B" w:rsidRPr="00970FEF">
        <w:rPr>
          <w:sz w:val="24"/>
          <w:szCs w:val="24"/>
        </w:rPr>
        <w:t>у</w:t>
      </w:r>
      <w:r w:rsidRPr="00970FEF">
        <w:rPr>
          <w:sz w:val="24"/>
          <w:szCs w:val="24"/>
        </w:rPr>
        <w:t xml:space="preserve"> Оператор ГРМ зобов'язується виконати роботи та послуги, що входять до ТО ВБСГ багатоквартирного будинку, а Колективний замовник/Замовник за замовчуванням зобов'язується сплатити вартість ТО ВБСГ багатоквартирного будинку у строки та у порядку, визначених </w:t>
      </w:r>
      <w:r w:rsidRPr="00970FEF">
        <w:rPr>
          <w:spacing w:val="-2"/>
          <w:sz w:val="24"/>
          <w:szCs w:val="24"/>
        </w:rPr>
        <w:t>Договором.</w:t>
      </w:r>
    </w:p>
    <w:p w:rsidR="002611FC" w:rsidRPr="00970FEF" w:rsidRDefault="002611FC" w:rsidP="00FC3B88">
      <w:pPr>
        <w:pStyle w:val="a6"/>
        <w:ind w:left="0" w:right="104" w:firstLine="567"/>
        <w:rPr>
          <w:rFonts w:eastAsiaTheme="minorHAnsi" w:cstheme="minorBidi"/>
          <w:sz w:val="24"/>
          <w:szCs w:val="24"/>
          <w:lang w:eastAsia="zh-CN"/>
        </w:rPr>
      </w:pPr>
      <w:r w:rsidRPr="00970FEF">
        <w:rPr>
          <w:rFonts w:eastAsiaTheme="minorHAnsi" w:cstheme="minorBidi"/>
          <w:sz w:val="24"/>
          <w:szCs w:val="24"/>
          <w:lang w:eastAsia="zh-CN"/>
        </w:rPr>
        <w:t>ТО ВБСГ багатоквартирного будинку забезпечується Оператором ГРМ з дотриманням вимог Порядку ТО ВБСГ та Правил безпеки, зокрема з урахуванням графіка ТО ВБСГ, оприлюдненого на вебсайті Оператора ГРМ.</w:t>
      </w:r>
    </w:p>
    <w:p w:rsidR="00FC3B88" w:rsidRPr="00970FEF" w:rsidRDefault="00FC3B88" w:rsidP="00FC3B88">
      <w:pPr>
        <w:pStyle w:val="a6"/>
        <w:ind w:left="0" w:right="104" w:firstLine="567"/>
        <w:rPr>
          <w:sz w:val="24"/>
          <w:szCs w:val="24"/>
        </w:rPr>
      </w:pPr>
      <w:r w:rsidRPr="00970FEF">
        <w:rPr>
          <w:rFonts w:eastAsiaTheme="minorHAnsi" w:cstheme="minorBidi"/>
          <w:sz w:val="24"/>
          <w:szCs w:val="24"/>
          <w:lang w:eastAsia="zh-CN"/>
        </w:rPr>
        <w:t>Про з</w:t>
      </w:r>
      <w:r w:rsidRPr="00970FEF">
        <w:rPr>
          <w:sz w:val="24"/>
          <w:szCs w:val="24"/>
        </w:rPr>
        <w:t>аплановане виконання ТО ВБСГ багатоквартирного будинку Оператор ГРМ не пізніше ніж за десять робочих днів до дати проведення ТО ВБСГ багатоквартирного будинку повідомляє про заплановані заходи:</w:t>
      </w:r>
    </w:p>
    <w:p w:rsidR="00FC3B88" w:rsidRPr="00970FEF" w:rsidRDefault="00FC3B88" w:rsidP="00FC3B88">
      <w:pPr>
        <w:pStyle w:val="a6"/>
        <w:ind w:left="0" w:right="105" w:firstLine="567"/>
        <w:rPr>
          <w:sz w:val="24"/>
          <w:szCs w:val="24"/>
        </w:rPr>
      </w:pPr>
      <w:r w:rsidRPr="00970FEF">
        <w:rPr>
          <w:sz w:val="24"/>
          <w:szCs w:val="24"/>
        </w:rPr>
        <w:t xml:space="preserve">Замовників за замовчуванням – шляхом розміщення оголошень у загальнодоступному місці при вході до кожного під’їзду багатоквартирного </w:t>
      </w:r>
      <w:r w:rsidRPr="00970FEF">
        <w:rPr>
          <w:spacing w:val="-2"/>
          <w:sz w:val="24"/>
          <w:szCs w:val="24"/>
        </w:rPr>
        <w:t>будинку;</w:t>
      </w:r>
    </w:p>
    <w:p w:rsidR="00FC3B88" w:rsidRPr="00970FEF" w:rsidRDefault="00FC3B88" w:rsidP="00DA70D3">
      <w:pPr>
        <w:pStyle w:val="a6"/>
        <w:ind w:left="0" w:firstLine="567"/>
        <w:rPr>
          <w:sz w:val="24"/>
          <w:szCs w:val="24"/>
        </w:rPr>
      </w:pPr>
      <w:r w:rsidRPr="00970FEF">
        <w:rPr>
          <w:sz w:val="24"/>
          <w:szCs w:val="24"/>
        </w:rPr>
        <w:t>Колективного замовника – у спосіб, який буде зазначено у заяві про укладення договору на технічне обслуговування внутрішньобудинкових</w:t>
      </w:r>
      <w:r w:rsidRPr="00970FEF">
        <w:rPr>
          <w:spacing w:val="80"/>
          <w:w w:val="150"/>
          <w:sz w:val="24"/>
          <w:szCs w:val="24"/>
        </w:rPr>
        <w:t xml:space="preserve"> </w:t>
      </w:r>
      <w:r w:rsidRPr="00970FEF">
        <w:rPr>
          <w:sz w:val="24"/>
          <w:szCs w:val="24"/>
        </w:rPr>
        <w:t>систем газопостачання багатоквартирного будинку.</w:t>
      </w:r>
    </w:p>
    <w:p w:rsidR="00C96003" w:rsidRPr="00970FEF" w:rsidRDefault="00C96003" w:rsidP="00E9503A">
      <w:pPr>
        <w:tabs>
          <w:tab w:val="left" w:pos="2149"/>
        </w:tabs>
        <w:ind w:right="103" w:firstLine="567"/>
        <w:jc w:val="both"/>
        <w:rPr>
          <w:lang w:val="uk-UA"/>
        </w:rPr>
      </w:pPr>
      <w:r w:rsidRPr="00970FEF">
        <w:rPr>
          <w:lang w:val="uk-UA"/>
        </w:rPr>
        <w:t>З питань ТО ВБСГ багатоквартирного будинку Оператор ГРМ має право здійснювати інформування співвласників багатоквартирного будинку через їх електронні (особисті) кабінети споживачів послуги розподілу природного газу (далі – електронні кабінети) та в рахунках на оплату робіт та послуг за цим Договором.</w:t>
      </w:r>
    </w:p>
    <w:p w:rsidR="00E9503A" w:rsidRPr="00970FEF" w:rsidRDefault="00E9503A" w:rsidP="007240CD">
      <w:pPr>
        <w:pStyle w:val="rvps2"/>
        <w:ind w:firstLine="567"/>
        <w:rPr>
          <w:rStyle w:val="spanrvts0"/>
          <w:lang w:val="uk-UA"/>
        </w:rPr>
      </w:pPr>
      <w:bookmarkStart w:id="9" w:name="n33"/>
      <w:bookmarkEnd w:id="9"/>
      <w:r w:rsidRPr="00970FEF">
        <w:rPr>
          <w:rStyle w:val="spanrvts0"/>
          <w:lang w:val="uk-UA"/>
        </w:rPr>
        <w:t>.</w:t>
      </w:r>
    </w:p>
    <w:p w:rsidR="00171FB3" w:rsidRPr="00970FEF" w:rsidRDefault="00171FB3" w:rsidP="00171FB3">
      <w:pPr>
        <w:pStyle w:val="11"/>
        <w:tabs>
          <w:tab w:val="left" w:pos="3121"/>
        </w:tabs>
        <w:ind w:left="0" w:firstLine="567"/>
        <w:rPr>
          <w:i/>
          <w:sz w:val="24"/>
          <w:szCs w:val="24"/>
          <w:u w:val="single"/>
        </w:rPr>
      </w:pPr>
      <w:bookmarkStart w:id="10" w:name="n67"/>
      <w:bookmarkStart w:id="11" w:name="n68"/>
      <w:bookmarkStart w:id="12" w:name="n70"/>
      <w:bookmarkStart w:id="13" w:name="n73"/>
      <w:bookmarkEnd w:id="10"/>
      <w:bookmarkEnd w:id="11"/>
      <w:bookmarkEnd w:id="12"/>
      <w:bookmarkEnd w:id="13"/>
    </w:p>
    <w:p w:rsidR="00C96003" w:rsidRPr="00970FEF" w:rsidRDefault="00171FB3" w:rsidP="00171FB3">
      <w:pPr>
        <w:pStyle w:val="11"/>
        <w:tabs>
          <w:tab w:val="left" w:pos="3121"/>
        </w:tabs>
        <w:ind w:left="0" w:firstLine="567"/>
        <w:rPr>
          <w:i/>
          <w:sz w:val="24"/>
          <w:szCs w:val="24"/>
          <w:u w:val="single"/>
        </w:rPr>
      </w:pPr>
      <w:r w:rsidRPr="00970FEF">
        <w:rPr>
          <w:i/>
          <w:sz w:val="24"/>
          <w:szCs w:val="24"/>
          <w:u w:val="single"/>
        </w:rPr>
        <w:t>В</w:t>
      </w:r>
      <w:r w:rsidR="00C96003" w:rsidRPr="00970FEF">
        <w:rPr>
          <w:i/>
          <w:sz w:val="24"/>
          <w:szCs w:val="24"/>
          <w:u w:val="single"/>
        </w:rPr>
        <w:t>артість</w:t>
      </w:r>
      <w:r w:rsidR="00C96003" w:rsidRPr="00970FEF">
        <w:rPr>
          <w:i/>
          <w:spacing w:val="-5"/>
          <w:sz w:val="24"/>
          <w:szCs w:val="24"/>
          <w:u w:val="single"/>
        </w:rPr>
        <w:t xml:space="preserve"> </w:t>
      </w:r>
      <w:r w:rsidR="00C96003" w:rsidRPr="00970FEF">
        <w:rPr>
          <w:i/>
          <w:sz w:val="24"/>
          <w:szCs w:val="24"/>
          <w:u w:val="single"/>
        </w:rPr>
        <w:t>ТО</w:t>
      </w:r>
      <w:r w:rsidR="00C96003" w:rsidRPr="00970FEF">
        <w:rPr>
          <w:i/>
          <w:spacing w:val="-4"/>
          <w:sz w:val="24"/>
          <w:szCs w:val="24"/>
          <w:u w:val="single"/>
        </w:rPr>
        <w:t xml:space="preserve"> </w:t>
      </w:r>
      <w:r w:rsidR="00C96003" w:rsidRPr="00970FEF">
        <w:rPr>
          <w:i/>
          <w:sz w:val="24"/>
          <w:szCs w:val="24"/>
          <w:u w:val="single"/>
        </w:rPr>
        <w:t>ВБСГ</w:t>
      </w:r>
      <w:r w:rsidR="00C96003" w:rsidRPr="00970FEF">
        <w:rPr>
          <w:i/>
          <w:spacing w:val="-4"/>
          <w:sz w:val="24"/>
          <w:szCs w:val="24"/>
          <w:u w:val="single"/>
        </w:rPr>
        <w:t xml:space="preserve"> </w:t>
      </w:r>
      <w:r w:rsidR="00C96003" w:rsidRPr="00970FEF">
        <w:rPr>
          <w:i/>
          <w:sz w:val="24"/>
          <w:szCs w:val="24"/>
          <w:u w:val="single"/>
        </w:rPr>
        <w:t>та</w:t>
      </w:r>
      <w:r w:rsidR="00C96003" w:rsidRPr="00970FEF">
        <w:rPr>
          <w:i/>
          <w:spacing w:val="-4"/>
          <w:sz w:val="24"/>
          <w:szCs w:val="24"/>
          <w:u w:val="single"/>
        </w:rPr>
        <w:t xml:space="preserve"> </w:t>
      </w:r>
      <w:r w:rsidR="00C96003" w:rsidRPr="00970FEF">
        <w:rPr>
          <w:i/>
          <w:sz w:val="24"/>
          <w:szCs w:val="24"/>
          <w:u w:val="single"/>
        </w:rPr>
        <w:t>порядок</w:t>
      </w:r>
      <w:r w:rsidR="00C96003" w:rsidRPr="00970FEF">
        <w:rPr>
          <w:i/>
          <w:spacing w:val="-4"/>
          <w:sz w:val="24"/>
          <w:szCs w:val="24"/>
          <w:u w:val="single"/>
        </w:rPr>
        <w:t xml:space="preserve"> </w:t>
      </w:r>
      <w:r w:rsidR="00C96003" w:rsidRPr="00970FEF">
        <w:rPr>
          <w:i/>
          <w:spacing w:val="-2"/>
          <w:sz w:val="24"/>
          <w:szCs w:val="24"/>
          <w:u w:val="single"/>
        </w:rPr>
        <w:t>розрахунків</w:t>
      </w:r>
    </w:p>
    <w:p w:rsidR="00BA2269" w:rsidRPr="00970FEF" w:rsidRDefault="00BA2269" w:rsidP="00171FB3">
      <w:pPr>
        <w:pStyle w:val="rvps2"/>
        <w:ind w:firstLine="567"/>
        <w:rPr>
          <w:b/>
          <w:bCs/>
          <w:lang w:val="uk-UA"/>
        </w:rPr>
      </w:pPr>
      <w:r w:rsidRPr="00970FEF">
        <w:rPr>
          <w:b/>
          <w:bCs/>
          <w:lang w:val="uk-UA"/>
        </w:rPr>
        <w:t>Технічне обслуговування внутрішньобудинкових систем газопостачання у багатоквартирних будинках здійснюється за рахунок співвласників такого багатоквартирного будинку.</w:t>
      </w:r>
    </w:p>
    <w:p w:rsidR="00C96003" w:rsidRPr="00970FEF" w:rsidRDefault="00C96003" w:rsidP="00171FB3">
      <w:pPr>
        <w:tabs>
          <w:tab w:val="left" w:pos="1134"/>
        </w:tabs>
        <w:ind w:left="-3" w:firstLine="570"/>
        <w:jc w:val="both"/>
        <w:rPr>
          <w:lang w:val="uk-UA"/>
        </w:rPr>
      </w:pPr>
      <w:r w:rsidRPr="00970FEF">
        <w:rPr>
          <w:lang w:val="uk-UA"/>
        </w:rPr>
        <w:t>Вартість ТО ВБСГ багатоквартирного будинку, що надається Оператором ГРМ, визначається кошторисною вартістю ТО ВБСГ багатоквартирного будинку, розміщеною на вебсайті Оператора ГРМ.</w:t>
      </w:r>
    </w:p>
    <w:p w:rsidR="00C96003" w:rsidRPr="00970FEF" w:rsidRDefault="00C96003" w:rsidP="006B1183">
      <w:pPr>
        <w:pStyle w:val="a6"/>
        <w:tabs>
          <w:tab w:val="left" w:pos="1134"/>
        </w:tabs>
        <w:ind w:left="0" w:right="99" w:firstLine="567"/>
        <w:rPr>
          <w:sz w:val="24"/>
          <w:szCs w:val="24"/>
        </w:rPr>
      </w:pPr>
      <w:r w:rsidRPr="00970FEF">
        <w:rPr>
          <w:sz w:val="24"/>
          <w:szCs w:val="24"/>
        </w:rPr>
        <w:t>Кошторисна вартість ТО ВБСГ багатоквартирного будинку за цим Договором складається Оператором ГРМ з урахуванням вимог Порядку ТО ВБСГ, а також з урахуванням обмежень, передбачених граничними рівнями вартості виконання видів робіт та послуг, що входять до ТО ВБСГ багатоквартирного</w:t>
      </w:r>
      <w:r w:rsidRPr="00970FEF">
        <w:rPr>
          <w:spacing w:val="-2"/>
          <w:sz w:val="24"/>
          <w:szCs w:val="24"/>
        </w:rPr>
        <w:t xml:space="preserve"> </w:t>
      </w:r>
      <w:r w:rsidRPr="00970FEF">
        <w:rPr>
          <w:sz w:val="24"/>
          <w:szCs w:val="24"/>
        </w:rPr>
        <w:t>будинку,</w:t>
      </w:r>
      <w:r w:rsidRPr="00970FEF">
        <w:rPr>
          <w:spacing w:val="-2"/>
          <w:sz w:val="24"/>
          <w:szCs w:val="24"/>
        </w:rPr>
        <w:t xml:space="preserve"> </w:t>
      </w:r>
      <w:r w:rsidRPr="00970FEF">
        <w:rPr>
          <w:sz w:val="24"/>
          <w:szCs w:val="24"/>
        </w:rPr>
        <w:t>встановленими НКРЕКП</w:t>
      </w:r>
      <w:r w:rsidRPr="00970FEF">
        <w:rPr>
          <w:spacing w:val="-2"/>
          <w:sz w:val="24"/>
          <w:szCs w:val="24"/>
        </w:rPr>
        <w:t xml:space="preserve"> </w:t>
      </w:r>
      <w:r w:rsidRPr="00970FEF">
        <w:rPr>
          <w:sz w:val="24"/>
          <w:szCs w:val="24"/>
        </w:rPr>
        <w:t>на</w:t>
      </w:r>
      <w:r w:rsidRPr="00970FEF">
        <w:rPr>
          <w:spacing w:val="-1"/>
          <w:sz w:val="24"/>
          <w:szCs w:val="24"/>
        </w:rPr>
        <w:t xml:space="preserve"> </w:t>
      </w:r>
      <w:r w:rsidRPr="00970FEF">
        <w:rPr>
          <w:sz w:val="24"/>
          <w:szCs w:val="24"/>
        </w:rPr>
        <w:t>відповідний</w:t>
      </w:r>
      <w:r w:rsidRPr="00970FEF">
        <w:rPr>
          <w:spacing w:val="-1"/>
          <w:sz w:val="24"/>
          <w:szCs w:val="24"/>
        </w:rPr>
        <w:t xml:space="preserve"> </w:t>
      </w:r>
      <w:r w:rsidRPr="00970FEF">
        <w:rPr>
          <w:sz w:val="24"/>
          <w:szCs w:val="24"/>
        </w:rPr>
        <w:t>рік,</w:t>
      </w:r>
      <w:r w:rsidRPr="00970FEF">
        <w:rPr>
          <w:spacing w:val="-2"/>
          <w:sz w:val="24"/>
          <w:szCs w:val="24"/>
        </w:rPr>
        <w:t xml:space="preserve"> </w:t>
      </w:r>
      <w:r w:rsidRPr="00970FEF">
        <w:rPr>
          <w:sz w:val="24"/>
          <w:szCs w:val="24"/>
        </w:rPr>
        <w:t>та</w:t>
      </w:r>
      <w:r w:rsidRPr="00970FEF">
        <w:rPr>
          <w:spacing w:val="-2"/>
          <w:sz w:val="24"/>
          <w:szCs w:val="24"/>
        </w:rPr>
        <w:t xml:space="preserve"> </w:t>
      </w:r>
      <w:r w:rsidRPr="00970FEF">
        <w:rPr>
          <w:sz w:val="24"/>
          <w:szCs w:val="24"/>
        </w:rPr>
        <w:t>має містити перелік робіт та послуг, їх кількість, ціну (вартість), одиниці виміру та іншу необхідну інформацію, пов’язану з ТО ВБСГ.</w:t>
      </w:r>
    </w:p>
    <w:p w:rsidR="00C96003" w:rsidRPr="00970FEF" w:rsidRDefault="00C96003" w:rsidP="00171FB3">
      <w:pPr>
        <w:pStyle w:val="a5"/>
        <w:tabs>
          <w:tab w:val="left" w:pos="1134"/>
          <w:tab w:val="left" w:pos="2098"/>
        </w:tabs>
        <w:spacing w:before="150"/>
        <w:ind w:left="567" w:firstLine="0"/>
        <w:jc w:val="left"/>
        <w:rPr>
          <w:sz w:val="24"/>
          <w:szCs w:val="24"/>
        </w:rPr>
      </w:pPr>
      <w:r w:rsidRPr="00970FEF">
        <w:rPr>
          <w:sz w:val="24"/>
          <w:szCs w:val="24"/>
        </w:rPr>
        <w:t>Оплата</w:t>
      </w:r>
      <w:r w:rsidRPr="00970FEF">
        <w:rPr>
          <w:spacing w:val="-5"/>
          <w:sz w:val="24"/>
          <w:szCs w:val="24"/>
        </w:rPr>
        <w:t xml:space="preserve"> </w:t>
      </w:r>
      <w:r w:rsidRPr="00970FEF">
        <w:rPr>
          <w:sz w:val="24"/>
          <w:szCs w:val="24"/>
        </w:rPr>
        <w:t>вартості</w:t>
      </w:r>
      <w:r w:rsidRPr="00970FEF">
        <w:rPr>
          <w:spacing w:val="-5"/>
          <w:sz w:val="24"/>
          <w:szCs w:val="24"/>
        </w:rPr>
        <w:t xml:space="preserve"> </w:t>
      </w:r>
      <w:r w:rsidRPr="00970FEF">
        <w:rPr>
          <w:sz w:val="24"/>
          <w:szCs w:val="24"/>
        </w:rPr>
        <w:t>ТО</w:t>
      </w:r>
      <w:r w:rsidRPr="00970FEF">
        <w:rPr>
          <w:spacing w:val="-3"/>
          <w:sz w:val="24"/>
          <w:szCs w:val="24"/>
        </w:rPr>
        <w:t xml:space="preserve"> </w:t>
      </w:r>
      <w:r w:rsidRPr="00970FEF">
        <w:rPr>
          <w:sz w:val="24"/>
          <w:szCs w:val="24"/>
        </w:rPr>
        <w:t>ВБСГ</w:t>
      </w:r>
      <w:r w:rsidRPr="00970FEF">
        <w:rPr>
          <w:spacing w:val="-4"/>
          <w:sz w:val="24"/>
          <w:szCs w:val="24"/>
        </w:rPr>
        <w:t xml:space="preserve"> </w:t>
      </w:r>
      <w:r w:rsidRPr="00970FEF">
        <w:rPr>
          <w:spacing w:val="-2"/>
          <w:sz w:val="24"/>
          <w:szCs w:val="24"/>
        </w:rPr>
        <w:t>здійснюється:</w:t>
      </w:r>
    </w:p>
    <w:p w:rsidR="00171FB3" w:rsidRPr="00970FEF" w:rsidRDefault="00171FB3" w:rsidP="006B1183">
      <w:pPr>
        <w:pStyle w:val="a6"/>
        <w:tabs>
          <w:tab w:val="left" w:pos="1134"/>
        </w:tabs>
        <w:spacing w:before="2"/>
        <w:ind w:left="0" w:right="104" w:firstLine="567"/>
        <w:rPr>
          <w:sz w:val="10"/>
          <w:szCs w:val="10"/>
        </w:rPr>
      </w:pPr>
    </w:p>
    <w:p w:rsidR="00C96003" w:rsidRPr="00970FEF" w:rsidRDefault="00C96003" w:rsidP="00FD56F0">
      <w:pPr>
        <w:pStyle w:val="a6"/>
        <w:numPr>
          <w:ilvl w:val="0"/>
          <w:numId w:val="6"/>
        </w:numPr>
        <w:tabs>
          <w:tab w:val="left" w:pos="1134"/>
        </w:tabs>
        <w:spacing w:before="2"/>
        <w:ind w:right="104"/>
        <w:rPr>
          <w:sz w:val="24"/>
          <w:szCs w:val="24"/>
        </w:rPr>
      </w:pPr>
      <w:r w:rsidRPr="00970FEF">
        <w:rPr>
          <w:sz w:val="24"/>
          <w:szCs w:val="24"/>
        </w:rPr>
        <w:t>Колективним замовником протягом шести місяців з дня надання Оператором</w:t>
      </w:r>
      <w:r w:rsidRPr="00970FEF">
        <w:rPr>
          <w:spacing w:val="-2"/>
          <w:sz w:val="24"/>
          <w:szCs w:val="24"/>
        </w:rPr>
        <w:t xml:space="preserve"> </w:t>
      </w:r>
      <w:r w:rsidRPr="00970FEF">
        <w:rPr>
          <w:sz w:val="24"/>
          <w:szCs w:val="24"/>
        </w:rPr>
        <w:t>ГРМ рахунку на оплату єдиним платежем. Надання рахунку на оплату здійснюється Оператором ГРМ у місяці, в якому проводиться ТО ВБСГ багатоквартирного будинку згідно з графіком ТО ВБСГ;</w:t>
      </w:r>
    </w:p>
    <w:p w:rsidR="00171FB3" w:rsidRPr="00970FEF" w:rsidRDefault="00171FB3" w:rsidP="006B1183">
      <w:pPr>
        <w:pStyle w:val="a6"/>
        <w:tabs>
          <w:tab w:val="left" w:pos="1134"/>
        </w:tabs>
        <w:ind w:left="0" w:right="101" w:firstLine="567"/>
        <w:rPr>
          <w:sz w:val="10"/>
          <w:szCs w:val="10"/>
        </w:rPr>
      </w:pPr>
    </w:p>
    <w:p w:rsidR="00C96003" w:rsidRPr="00970FEF" w:rsidRDefault="00C96003" w:rsidP="00FD56F0">
      <w:pPr>
        <w:pStyle w:val="a6"/>
        <w:numPr>
          <w:ilvl w:val="0"/>
          <w:numId w:val="6"/>
        </w:numPr>
        <w:tabs>
          <w:tab w:val="left" w:pos="1134"/>
        </w:tabs>
        <w:ind w:right="101"/>
        <w:rPr>
          <w:sz w:val="24"/>
          <w:szCs w:val="24"/>
        </w:rPr>
      </w:pPr>
      <w:r w:rsidRPr="00970FEF">
        <w:rPr>
          <w:sz w:val="24"/>
          <w:szCs w:val="24"/>
        </w:rPr>
        <w:t>Замовником за замовчуванням на підставі індивідуальних рахунків на оплату. Оператор ГРМ розподіляє кошторисну вартість ТО ВБСГ багатоквартирного будинку між співвласниками багатоквартирного будинку пропорційно до кількості укладених договорів із споживачами послуг з розподілу природного газу у такому будинку. Надання Оператором ГРМ індивідуальних рахунків на оплату здійснюється у місяці, в якому проводиться ТО ВБСГ багатоквартирного будинку згідно з графіком ТО ВБСГ. Рахунок на оплату за ТО ВБСГ багатоквартирного будинку може бути відображений окремо у рахунку на оплату послуг з розподілу природного газу. Замовник за замовчуванням зобов’язаний здійснити оплату вартості ТО ВБСГ багатоквартирного будинку протягом шести місяців після виконання ТО ВБСГ.</w:t>
      </w:r>
    </w:p>
    <w:p w:rsidR="00C96003" w:rsidRPr="00970FEF" w:rsidRDefault="00C96003" w:rsidP="00FD56F0">
      <w:pPr>
        <w:tabs>
          <w:tab w:val="left" w:pos="1134"/>
          <w:tab w:val="left" w:pos="2136"/>
        </w:tabs>
        <w:ind w:firstLine="567"/>
        <w:jc w:val="both"/>
        <w:rPr>
          <w:lang w:val="uk-UA"/>
        </w:rPr>
      </w:pPr>
      <w:r w:rsidRPr="00970FEF">
        <w:rPr>
          <w:lang w:val="uk-UA"/>
        </w:rPr>
        <w:t>Оплата вартості ТО ВБСГ багатоквартирного будинку здійснюється на поточний рахунок Оператора ГРМ, вказаний в рахунках на оплату</w:t>
      </w:r>
      <w:r w:rsidRPr="00970FEF">
        <w:rPr>
          <w:spacing w:val="40"/>
          <w:lang w:val="uk-UA"/>
        </w:rPr>
        <w:t xml:space="preserve"> </w:t>
      </w:r>
      <w:r w:rsidRPr="00970FEF">
        <w:rPr>
          <w:lang w:val="uk-UA"/>
        </w:rPr>
        <w:t>Оператора ГРМ, з урахуванням податку на додану вартість.</w:t>
      </w:r>
    </w:p>
    <w:p w:rsidR="00C96003" w:rsidRPr="00970FEF" w:rsidRDefault="00C96003" w:rsidP="00451062">
      <w:pPr>
        <w:pStyle w:val="a5"/>
        <w:tabs>
          <w:tab w:val="left" w:pos="1134"/>
          <w:tab w:val="left" w:pos="2109"/>
        </w:tabs>
        <w:spacing w:before="0"/>
        <w:ind w:left="0" w:firstLine="567"/>
        <w:rPr>
          <w:sz w:val="24"/>
          <w:szCs w:val="24"/>
        </w:rPr>
      </w:pPr>
      <w:r w:rsidRPr="00970FEF">
        <w:rPr>
          <w:sz w:val="24"/>
          <w:szCs w:val="24"/>
        </w:rPr>
        <w:t xml:space="preserve">По завершенню ТО ВБСГ багатоквартирного будинку Оператор ГРМ </w:t>
      </w:r>
      <w:r w:rsidR="009C4B92" w:rsidRPr="00970FEF">
        <w:rPr>
          <w:sz w:val="24"/>
          <w:szCs w:val="24"/>
        </w:rPr>
        <w:t>та замовник з дотриманням порядку</w:t>
      </w:r>
      <w:r w:rsidR="00451062" w:rsidRPr="00970FEF">
        <w:rPr>
          <w:sz w:val="24"/>
          <w:szCs w:val="24"/>
        </w:rPr>
        <w:t xml:space="preserve"> викладеному у Договорі на ТО</w:t>
      </w:r>
      <w:r w:rsidR="009C4B92" w:rsidRPr="00970FEF">
        <w:rPr>
          <w:sz w:val="24"/>
          <w:szCs w:val="24"/>
        </w:rPr>
        <w:t xml:space="preserve"> </w:t>
      </w:r>
      <w:r w:rsidRPr="00970FEF">
        <w:rPr>
          <w:sz w:val="24"/>
          <w:szCs w:val="24"/>
        </w:rPr>
        <w:t>підпису</w:t>
      </w:r>
      <w:r w:rsidR="009C4B92" w:rsidRPr="00970FEF">
        <w:rPr>
          <w:sz w:val="24"/>
          <w:szCs w:val="24"/>
        </w:rPr>
        <w:t>ють акт виконаних робіт.</w:t>
      </w:r>
    </w:p>
    <w:p w:rsidR="009C4B92" w:rsidRPr="00970FEF" w:rsidRDefault="009C4B92" w:rsidP="006B1183">
      <w:pPr>
        <w:pStyle w:val="a6"/>
        <w:tabs>
          <w:tab w:val="left" w:pos="1134"/>
        </w:tabs>
        <w:spacing w:before="1"/>
        <w:ind w:left="0" w:right="102" w:firstLine="567"/>
        <w:rPr>
          <w:sz w:val="24"/>
          <w:szCs w:val="24"/>
        </w:rPr>
      </w:pPr>
    </w:p>
    <w:p w:rsidR="00451062" w:rsidRPr="00970FEF" w:rsidRDefault="00451062" w:rsidP="00451062">
      <w:pPr>
        <w:ind w:firstLine="708"/>
        <w:jc w:val="both"/>
        <w:rPr>
          <w:rFonts w:eastAsia="Times New Roman" w:cs="Times New Roman"/>
          <w:lang w:val="uk-UA" w:eastAsia="ru-RU"/>
        </w:rPr>
      </w:pPr>
      <w:r w:rsidRPr="00970FEF">
        <w:rPr>
          <w:rFonts w:eastAsia="Times New Roman" w:cs="Times New Roman"/>
          <w:lang w:val="uk-UA" w:eastAsia="ru-RU"/>
        </w:rPr>
        <w:lastRenderedPageBreak/>
        <w:t xml:space="preserve">Для отримання інформації </w:t>
      </w:r>
      <w:r w:rsidR="00D91754" w:rsidRPr="00970FEF">
        <w:rPr>
          <w:rFonts w:eastAsia="Times New Roman" w:cs="Times New Roman"/>
          <w:lang w:val="uk-UA" w:eastAsia="ru-RU"/>
        </w:rPr>
        <w:t>щодо</w:t>
      </w:r>
      <w:r w:rsidRPr="00970FEF">
        <w:rPr>
          <w:rFonts w:eastAsia="Times New Roman" w:cs="Times New Roman"/>
          <w:lang w:val="uk-UA" w:eastAsia="ru-RU"/>
        </w:rPr>
        <w:t xml:space="preserve"> </w:t>
      </w:r>
      <w:r w:rsidR="00FD56F0" w:rsidRPr="00970FEF">
        <w:rPr>
          <w:rFonts w:eastAsia="Times New Roman" w:cs="Times New Roman"/>
          <w:lang w:val="uk-UA" w:eastAsia="ru-RU"/>
        </w:rPr>
        <w:t>укладання</w:t>
      </w:r>
      <w:r w:rsidRPr="00970FEF">
        <w:rPr>
          <w:rFonts w:eastAsia="Times New Roman" w:cs="Times New Roman"/>
          <w:lang w:val="uk-UA" w:eastAsia="ru-RU"/>
        </w:rPr>
        <w:t xml:space="preserve"> </w:t>
      </w:r>
      <w:r w:rsidRPr="00970FEF">
        <w:rPr>
          <w:rFonts w:eastAsia="Times New Roman" w:cs="Times New Roman"/>
          <w:b/>
          <w:bCs/>
          <w:lang w:val="uk-UA" w:eastAsia="ru-RU"/>
        </w:rPr>
        <w:t>Типового договору на технічне обслуговування внутрішньобудинкових систем газопостачання багатоквартирного будинку</w:t>
      </w:r>
      <w:r w:rsidRPr="00970FEF">
        <w:rPr>
          <w:rFonts w:eastAsia="Times New Roman" w:cs="Times New Roman"/>
          <w:lang w:val="uk-UA" w:eastAsia="ru-RU"/>
        </w:rPr>
        <w:t xml:space="preserve"> Ви можете звернутись до Центру обслуговування </w:t>
      </w:r>
      <w:r w:rsidR="00D91754" w:rsidRPr="00970FEF">
        <w:rPr>
          <w:rFonts w:eastAsia="Times New Roman" w:cs="Times New Roman"/>
          <w:lang w:val="uk-UA" w:eastAsia="ru-RU"/>
        </w:rPr>
        <w:t xml:space="preserve">споживачів </w:t>
      </w:r>
      <w:r w:rsidRPr="00970FEF">
        <w:rPr>
          <w:rFonts w:eastAsia="Times New Roman" w:cs="Times New Roman"/>
          <w:lang w:val="uk-UA" w:eastAsia="ru-RU"/>
        </w:rPr>
        <w:t xml:space="preserve">ПрАТ </w:t>
      </w:r>
      <w:r w:rsidR="00FD56F0" w:rsidRPr="00970FEF">
        <w:rPr>
          <w:rFonts w:eastAsia="Times New Roman" w:cs="Times New Roman"/>
          <w:lang w:val="uk-UA" w:eastAsia="ru-RU"/>
        </w:rPr>
        <w:t>“КРЕМЕНЧУКГАЗ”</w:t>
      </w:r>
      <w:r w:rsidRPr="00970FEF">
        <w:rPr>
          <w:rFonts w:eastAsia="Times New Roman" w:cs="Times New Roman"/>
          <w:lang w:val="uk-UA" w:eastAsia="ru-RU"/>
        </w:rPr>
        <w:t xml:space="preserve">: </w:t>
      </w:r>
    </w:p>
    <w:p w:rsidR="00451062" w:rsidRPr="00970FEF" w:rsidRDefault="00451062" w:rsidP="006B1183">
      <w:pPr>
        <w:pStyle w:val="a6"/>
        <w:tabs>
          <w:tab w:val="left" w:pos="1134"/>
        </w:tabs>
        <w:spacing w:before="1"/>
        <w:ind w:left="0" w:right="102" w:firstLine="567"/>
        <w:rPr>
          <w:sz w:val="24"/>
          <w:szCs w:val="24"/>
        </w:rPr>
      </w:pPr>
    </w:p>
    <w:p w:rsidR="009C4B92" w:rsidRPr="00970FEF" w:rsidRDefault="009C4B92" w:rsidP="009C4B92">
      <w:pPr>
        <w:pStyle w:val="rvps2"/>
        <w:ind w:firstLine="567"/>
        <w:rPr>
          <w:lang w:val="uk-UA"/>
        </w:rPr>
      </w:pPr>
      <w:r w:rsidRPr="00970FEF">
        <w:rPr>
          <w:lang w:val="uk-UA"/>
        </w:rPr>
        <w:t xml:space="preserve">Контакти Центру обслуговування споживачів </w:t>
      </w:r>
      <w:r w:rsidR="00FD56F0" w:rsidRPr="00970FEF">
        <w:rPr>
          <w:lang w:val="uk-UA" w:eastAsia="ru-RU"/>
        </w:rPr>
        <w:t>ПрАТ “КРЕМЕНЧУКГАЗ”:</w:t>
      </w:r>
    </w:p>
    <w:p w:rsidR="009C4B92" w:rsidRPr="00970FEF" w:rsidRDefault="009C4B92" w:rsidP="009C4B92">
      <w:pPr>
        <w:pStyle w:val="rvps2"/>
        <w:ind w:firstLine="567"/>
        <w:rPr>
          <w:lang w:val="uk-UA"/>
        </w:rPr>
      </w:pPr>
      <w:r w:rsidRPr="00970FEF">
        <w:rPr>
          <w:lang w:val="uk-UA"/>
        </w:rPr>
        <w:t>адреса: вул. Героїв Маріуполя 46, м. Кременчук</w:t>
      </w:r>
    </w:p>
    <w:p w:rsidR="009C4B92" w:rsidRPr="00970FEF" w:rsidRDefault="009C4B92" w:rsidP="009C4B92">
      <w:pPr>
        <w:pStyle w:val="rvps2"/>
        <w:ind w:firstLine="567"/>
        <w:rPr>
          <w:lang w:val="uk-UA"/>
        </w:rPr>
      </w:pPr>
      <w:r w:rsidRPr="00970FEF">
        <w:rPr>
          <w:lang w:val="uk-UA"/>
        </w:rPr>
        <w:t xml:space="preserve">телефони: </w:t>
      </w:r>
    </w:p>
    <w:tbl>
      <w:tblPr>
        <w:tblStyle w:val="a8"/>
        <w:tblW w:w="0" w:type="auto"/>
        <w:tblInd w:w="817" w:type="dxa"/>
        <w:tblLook w:val="04A0"/>
      </w:tblPr>
      <w:tblGrid>
        <w:gridCol w:w="2268"/>
        <w:gridCol w:w="2126"/>
        <w:gridCol w:w="2452"/>
      </w:tblGrid>
      <w:tr w:rsidR="009C4B92" w:rsidRPr="00970FEF" w:rsidTr="00FD56F0">
        <w:tc>
          <w:tcPr>
            <w:tcW w:w="2268" w:type="dxa"/>
          </w:tcPr>
          <w:p w:rsidR="009C4B92" w:rsidRPr="00E46E88" w:rsidRDefault="009C4B92" w:rsidP="009C4B92">
            <w:pPr>
              <w:pStyle w:val="rvps2"/>
              <w:ind w:firstLine="0"/>
              <w:rPr>
                <w:lang w:val="uk-UA"/>
              </w:rPr>
            </w:pPr>
            <w:r w:rsidRPr="00E46E88">
              <w:rPr>
                <w:lang w:val="uk-UA"/>
              </w:rPr>
              <w:t>м. Кременчук</w:t>
            </w:r>
          </w:p>
        </w:tc>
        <w:tc>
          <w:tcPr>
            <w:tcW w:w="2126" w:type="dxa"/>
          </w:tcPr>
          <w:p w:rsidR="009C4B92" w:rsidRPr="00E46E88" w:rsidRDefault="009C4B92" w:rsidP="009C4B92">
            <w:pPr>
              <w:pStyle w:val="rvps2"/>
              <w:ind w:firstLine="0"/>
              <w:rPr>
                <w:lang w:val="uk-UA"/>
              </w:rPr>
            </w:pPr>
            <w:r w:rsidRPr="00E46E88">
              <w:rPr>
                <w:lang w:val="uk-UA"/>
              </w:rPr>
              <w:t>м. Горішні Плавні</w:t>
            </w:r>
          </w:p>
        </w:tc>
        <w:tc>
          <w:tcPr>
            <w:tcW w:w="2452" w:type="dxa"/>
          </w:tcPr>
          <w:p w:rsidR="009C4B92" w:rsidRPr="00E46E88" w:rsidRDefault="009C4B92" w:rsidP="009C4B92">
            <w:pPr>
              <w:pStyle w:val="rvps2"/>
              <w:ind w:firstLine="0"/>
              <w:rPr>
                <w:lang w:val="uk-UA"/>
              </w:rPr>
            </w:pPr>
            <w:r w:rsidRPr="00E46E88">
              <w:rPr>
                <w:lang w:val="uk-UA"/>
              </w:rPr>
              <w:t xml:space="preserve">Семенівка </w:t>
            </w:r>
          </w:p>
        </w:tc>
      </w:tr>
      <w:tr w:rsidR="009C4B92" w:rsidRPr="00970FEF" w:rsidTr="00FD56F0">
        <w:tc>
          <w:tcPr>
            <w:tcW w:w="2268" w:type="dxa"/>
          </w:tcPr>
          <w:p w:rsidR="009C4B92" w:rsidRPr="00E46E88" w:rsidRDefault="009C4B92" w:rsidP="009C4B92">
            <w:pPr>
              <w:pStyle w:val="rvps2"/>
              <w:ind w:firstLine="0"/>
              <w:jc w:val="left"/>
              <w:rPr>
                <w:sz w:val="20"/>
                <w:szCs w:val="20"/>
                <w:lang w:val="uk-UA"/>
              </w:rPr>
            </w:pPr>
            <w:r w:rsidRPr="00E46E88">
              <w:rPr>
                <w:sz w:val="20"/>
                <w:szCs w:val="20"/>
                <w:lang w:val="uk-UA"/>
              </w:rPr>
              <w:t>(0536)78 04 04</w:t>
            </w:r>
          </w:p>
        </w:tc>
        <w:tc>
          <w:tcPr>
            <w:tcW w:w="2126" w:type="dxa"/>
          </w:tcPr>
          <w:p w:rsidR="009C4B92" w:rsidRPr="00E46E88" w:rsidRDefault="004F6BB5" w:rsidP="009C4B92">
            <w:pPr>
              <w:pStyle w:val="rvps2"/>
              <w:ind w:firstLine="0"/>
              <w:rPr>
                <w:sz w:val="20"/>
                <w:szCs w:val="20"/>
                <w:lang w:val="uk-UA"/>
              </w:rPr>
            </w:pPr>
            <w:r w:rsidRPr="00E46E88">
              <w:rPr>
                <w:sz w:val="20"/>
                <w:szCs w:val="20"/>
                <w:lang w:val="uk-UA"/>
              </w:rPr>
              <w:t>(05348) 49 104</w:t>
            </w:r>
          </w:p>
        </w:tc>
        <w:tc>
          <w:tcPr>
            <w:tcW w:w="2452" w:type="dxa"/>
          </w:tcPr>
          <w:p w:rsidR="009C4B92" w:rsidRPr="00E46E88" w:rsidRDefault="004F6BB5" w:rsidP="009C4B92">
            <w:pPr>
              <w:pStyle w:val="rvps2"/>
              <w:ind w:firstLine="0"/>
              <w:rPr>
                <w:sz w:val="20"/>
                <w:szCs w:val="20"/>
                <w:lang w:val="uk-UA"/>
              </w:rPr>
            </w:pPr>
            <w:r w:rsidRPr="00E46E88">
              <w:rPr>
                <w:sz w:val="20"/>
                <w:szCs w:val="20"/>
                <w:lang w:val="uk-UA"/>
              </w:rPr>
              <w:t>(05341) 92604, 91981</w:t>
            </w:r>
          </w:p>
        </w:tc>
      </w:tr>
      <w:tr w:rsidR="009C4B92" w:rsidRPr="00970FEF" w:rsidTr="00FD56F0">
        <w:tc>
          <w:tcPr>
            <w:tcW w:w="2268" w:type="dxa"/>
          </w:tcPr>
          <w:p w:rsidR="009C4B92" w:rsidRPr="00E46E88" w:rsidRDefault="00236740" w:rsidP="009C4B92">
            <w:pPr>
              <w:pStyle w:val="rvps2"/>
              <w:ind w:firstLine="0"/>
              <w:jc w:val="left"/>
              <w:rPr>
                <w:sz w:val="20"/>
                <w:szCs w:val="20"/>
                <w:lang w:val="uk-UA"/>
              </w:rPr>
            </w:pPr>
            <w:r w:rsidRPr="00E46E88">
              <w:rPr>
                <w:sz w:val="20"/>
                <w:szCs w:val="20"/>
                <w:lang w:val="uk-UA"/>
              </w:rPr>
              <w:t>+38(</w:t>
            </w:r>
            <w:r w:rsidR="009C4B92" w:rsidRPr="00E46E88">
              <w:rPr>
                <w:sz w:val="20"/>
                <w:szCs w:val="20"/>
                <w:lang w:val="uk-UA"/>
              </w:rPr>
              <w:t>067</w:t>
            </w:r>
            <w:r w:rsidRPr="00E46E88">
              <w:rPr>
                <w:sz w:val="20"/>
                <w:szCs w:val="20"/>
                <w:lang w:val="uk-UA"/>
              </w:rPr>
              <w:t>)</w:t>
            </w:r>
            <w:r w:rsidR="009C4B92" w:rsidRPr="00E46E88">
              <w:rPr>
                <w:sz w:val="20"/>
                <w:szCs w:val="20"/>
                <w:lang w:val="uk-UA"/>
              </w:rPr>
              <w:t>503</w:t>
            </w:r>
            <w:r w:rsidRPr="00E46E88">
              <w:rPr>
                <w:sz w:val="20"/>
                <w:szCs w:val="20"/>
                <w:lang w:val="uk-UA"/>
              </w:rPr>
              <w:t xml:space="preserve"> </w:t>
            </w:r>
            <w:r w:rsidR="009C4B92" w:rsidRPr="00E46E88">
              <w:rPr>
                <w:sz w:val="20"/>
                <w:szCs w:val="20"/>
                <w:lang w:val="uk-UA"/>
              </w:rPr>
              <w:t>75</w:t>
            </w:r>
            <w:r w:rsidRPr="00E46E88">
              <w:rPr>
                <w:sz w:val="20"/>
                <w:szCs w:val="20"/>
                <w:lang w:val="uk-UA"/>
              </w:rPr>
              <w:t xml:space="preserve"> </w:t>
            </w:r>
            <w:r w:rsidR="009C4B92" w:rsidRPr="00E46E88">
              <w:rPr>
                <w:sz w:val="20"/>
                <w:szCs w:val="20"/>
                <w:lang w:val="uk-UA"/>
              </w:rPr>
              <w:t>20</w:t>
            </w:r>
          </w:p>
        </w:tc>
        <w:tc>
          <w:tcPr>
            <w:tcW w:w="2126" w:type="dxa"/>
          </w:tcPr>
          <w:p w:rsidR="009C4B92" w:rsidRPr="00E46E88" w:rsidRDefault="00236740" w:rsidP="009C4B92">
            <w:pPr>
              <w:pStyle w:val="rvps2"/>
              <w:ind w:firstLine="0"/>
              <w:rPr>
                <w:sz w:val="20"/>
                <w:szCs w:val="20"/>
                <w:lang w:val="uk-UA"/>
              </w:rPr>
            </w:pPr>
            <w:r w:rsidRPr="00E46E88">
              <w:rPr>
                <w:sz w:val="20"/>
                <w:szCs w:val="20"/>
                <w:lang w:val="uk-UA"/>
              </w:rPr>
              <w:t>+38(</w:t>
            </w:r>
            <w:r w:rsidR="004F6BB5" w:rsidRPr="00E46E88">
              <w:rPr>
                <w:sz w:val="20"/>
                <w:szCs w:val="20"/>
                <w:lang w:val="uk-UA"/>
              </w:rPr>
              <w:t>067</w:t>
            </w:r>
            <w:r w:rsidRPr="00E46E88">
              <w:rPr>
                <w:sz w:val="20"/>
                <w:szCs w:val="20"/>
                <w:lang w:val="uk-UA"/>
              </w:rPr>
              <w:t>)</w:t>
            </w:r>
            <w:r w:rsidR="004F6BB5" w:rsidRPr="00E46E88">
              <w:rPr>
                <w:sz w:val="20"/>
                <w:szCs w:val="20"/>
                <w:lang w:val="uk-UA"/>
              </w:rPr>
              <w:t>503</w:t>
            </w:r>
            <w:r w:rsidRPr="00E46E88">
              <w:rPr>
                <w:sz w:val="20"/>
                <w:szCs w:val="20"/>
                <w:lang w:val="uk-UA"/>
              </w:rPr>
              <w:t xml:space="preserve"> </w:t>
            </w:r>
            <w:r w:rsidR="004F6BB5" w:rsidRPr="00E46E88">
              <w:rPr>
                <w:sz w:val="20"/>
                <w:szCs w:val="20"/>
                <w:lang w:val="uk-UA"/>
              </w:rPr>
              <w:t>75</w:t>
            </w:r>
            <w:r w:rsidRPr="00E46E88">
              <w:rPr>
                <w:sz w:val="20"/>
                <w:szCs w:val="20"/>
                <w:lang w:val="uk-UA"/>
              </w:rPr>
              <w:t xml:space="preserve"> </w:t>
            </w:r>
            <w:r w:rsidR="004F6BB5" w:rsidRPr="00E46E88">
              <w:rPr>
                <w:sz w:val="20"/>
                <w:szCs w:val="20"/>
                <w:lang w:val="uk-UA"/>
              </w:rPr>
              <w:t>20</w:t>
            </w:r>
          </w:p>
        </w:tc>
        <w:tc>
          <w:tcPr>
            <w:tcW w:w="2452" w:type="dxa"/>
          </w:tcPr>
          <w:p w:rsidR="009C4B92" w:rsidRPr="00E46E88" w:rsidRDefault="00236740" w:rsidP="009C4B92">
            <w:pPr>
              <w:pStyle w:val="rvps2"/>
              <w:ind w:firstLine="0"/>
              <w:rPr>
                <w:sz w:val="20"/>
                <w:szCs w:val="20"/>
                <w:lang w:val="uk-UA"/>
              </w:rPr>
            </w:pPr>
            <w:r w:rsidRPr="00E46E88">
              <w:rPr>
                <w:sz w:val="20"/>
                <w:szCs w:val="20"/>
                <w:lang w:val="uk-UA"/>
              </w:rPr>
              <w:t>+38(</w:t>
            </w:r>
            <w:r w:rsidR="004F6BB5" w:rsidRPr="00E46E88">
              <w:rPr>
                <w:sz w:val="20"/>
                <w:szCs w:val="20"/>
                <w:lang w:val="uk-UA"/>
              </w:rPr>
              <w:t>067</w:t>
            </w:r>
            <w:r w:rsidRPr="00E46E88">
              <w:rPr>
                <w:sz w:val="20"/>
                <w:szCs w:val="20"/>
                <w:lang w:val="uk-UA"/>
              </w:rPr>
              <w:t>)</w:t>
            </w:r>
            <w:r w:rsidR="004F6BB5" w:rsidRPr="00E46E88">
              <w:rPr>
                <w:sz w:val="20"/>
                <w:szCs w:val="20"/>
                <w:lang w:val="uk-UA"/>
              </w:rPr>
              <w:t>503</w:t>
            </w:r>
            <w:r w:rsidRPr="00E46E88">
              <w:rPr>
                <w:sz w:val="20"/>
                <w:szCs w:val="20"/>
                <w:lang w:val="uk-UA"/>
              </w:rPr>
              <w:t xml:space="preserve"> </w:t>
            </w:r>
            <w:r w:rsidR="004F6BB5" w:rsidRPr="00E46E88">
              <w:rPr>
                <w:sz w:val="20"/>
                <w:szCs w:val="20"/>
                <w:lang w:val="uk-UA"/>
              </w:rPr>
              <w:t>75</w:t>
            </w:r>
            <w:r w:rsidRPr="00E46E88">
              <w:rPr>
                <w:sz w:val="20"/>
                <w:szCs w:val="20"/>
                <w:lang w:val="uk-UA"/>
              </w:rPr>
              <w:t xml:space="preserve"> </w:t>
            </w:r>
            <w:r w:rsidR="004F6BB5" w:rsidRPr="00E46E88">
              <w:rPr>
                <w:sz w:val="20"/>
                <w:szCs w:val="20"/>
                <w:lang w:val="uk-UA"/>
              </w:rPr>
              <w:t>20</w:t>
            </w:r>
          </w:p>
        </w:tc>
      </w:tr>
      <w:tr w:rsidR="009C4B92" w:rsidRPr="00970FEF" w:rsidTr="00FD56F0">
        <w:tc>
          <w:tcPr>
            <w:tcW w:w="2268" w:type="dxa"/>
          </w:tcPr>
          <w:p w:rsidR="009C4B92" w:rsidRPr="00E46E88" w:rsidRDefault="00236740" w:rsidP="009C4B92">
            <w:pPr>
              <w:pStyle w:val="rvps2"/>
              <w:ind w:firstLine="0"/>
              <w:jc w:val="left"/>
              <w:rPr>
                <w:sz w:val="20"/>
                <w:szCs w:val="20"/>
                <w:lang w:val="uk-UA"/>
              </w:rPr>
            </w:pPr>
            <w:r w:rsidRPr="00E46E88">
              <w:rPr>
                <w:sz w:val="20"/>
                <w:szCs w:val="20"/>
                <w:lang w:val="uk-UA"/>
              </w:rPr>
              <w:t>+38(</w:t>
            </w:r>
            <w:r w:rsidR="009C4B92" w:rsidRPr="00E46E88">
              <w:rPr>
                <w:sz w:val="20"/>
                <w:szCs w:val="20"/>
                <w:lang w:val="uk-UA"/>
              </w:rPr>
              <w:t>095</w:t>
            </w:r>
            <w:r w:rsidRPr="00E46E88">
              <w:rPr>
                <w:sz w:val="20"/>
                <w:szCs w:val="20"/>
                <w:lang w:val="uk-UA"/>
              </w:rPr>
              <w:t>)</w:t>
            </w:r>
            <w:r w:rsidR="009C4B92" w:rsidRPr="00E46E88">
              <w:rPr>
                <w:sz w:val="20"/>
                <w:szCs w:val="20"/>
                <w:lang w:val="uk-UA"/>
              </w:rPr>
              <w:t>720</w:t>
            </w:r>
            <w:r w:rsidRPr="00E46E88">
              <w:rPr>
                <w:sz w:val="20"/>
                <w:szCs w:val="20"/>
                <w:lang w:val="uk-UA"/>
              </w:rPr>
              <w:t xml:space="preserve"> </w:t>
            </w:r>
            <w:r w:rsidR="009C4B92" w:rsidRPr="00E46E88">
              <w:rPr>
                <w:sz w:val="20"/>
                <w:szCs w:val="20"/>
                <w:lang w:val="uk-UA"/>
              </w:rPr>
              <w:t>00</w:t>
            </w:r>
            <w:r w:rsidRPr="00E46E88">
              <w:rPr>
                <w:sz w:val="20"/>
                <w:szCs w:val="20"/>
                <w:lang w:val="uk-UA"/>
              </w:rPr>
              <w:t xml:space="preserve"> </w:t>
            </w:r>
            <w:r w:rsidR="009C4B92" w:rsidRPr="00E46E88">
              <w:rPr>
                <w:sz w:val="20"/>
                <w:szCs w:val="20"/>
                <w:lang w:val="uk-UA"/>
              </w:rPr>
              <w:t>36</w:t>
            </w:r>
          </w:p>
        </w:tc>
        <w:tc>
          <w:tcPr>
            <w:tcW w:w="2126" w:type="dxa"/>
          </w:tcPr>
          <w:p w:rsidR="009C4B92" w:rsidRPr="00E46E88" w:rsidRDefault="00236740" w:rsidP="009C4B92">
            <w:pPr>
              <w:pStyle w:val="rvps2"/>
              <w:ind w:firstLine="0"/>
              <w:rPr>
                <w:sz w:val="20"/>
                <w:szCs w:val="20"/>
                <w:lang w:val="uk-UA"/>
              </w:rPr>
            </w:pPr>
            <w:r w:rsidRPr="00E46E88">
              <w:rPr>
                <w:sz w:val="20"/>
                <w:szCs w:val="20"/>
                <w:lang w:val="uk-UA"/>
              </w:rPr>
              <w:t>+38(</w:t>
            </w:r>
            <w:r w:rsidR="004F6BB5" w:rsidRPr="00E46E88">
              <w:rPr>
                <w:sz w:val="20"/>
                <w:szCs w:val="20"/>
                <w:lang w:val="uk-UA"/>
              </w:rPr>
              <w:t>095</w:t>
            </w:r>
            <w:r w:rsidRPr="00E46E88">
              <w:rPr>
                <w:sz w:val="20"/>
                <w:szCs w:val="20"/>
                <w:lang w:val="uk-UA"/>
              </w:rPr>
              <w:t>)</w:t>
            </w:r>
            <w:r w:rsidR="004F6BB5" w:rsidRPr="00E46E88">
              <w:rPr>
                <w:sz w:val="20"/>
                <w:szCs w:val="20"/>
                <w:lang w:val="uk-UA"/>
              </w:rPr>
              <w:t>720</w:t>
            </w:r>
            <w:r w:rsidRPr="00E46E88">
              <w:rPr>
                <w:sz w:val="20"/>
                <w:szCs w:val="20"/>
                <w:lang w:val="uk-UA"/>
              </w:rPr>
              <w:t xml:space="preserve"> </w:t>
            </w:r>
            <w:r w:rsidR="004F6BB5" w:rsidRPr="00E46E88">
              <w:rPr>
                <w:sz w:val="20"/>
                <w:szCs w:val="20"/>
                <w:lang w:val="uk-UA"/>
              </w:rPr>
              <w:t>00</w:t>
            </w:r>
            <w:r w:rsidRPr="00E46E88">
              <w:rPr>
                <w:sz w:val="20"/>
                <w:szCs w:val="20"/>
                <w:lang w:val="uk-UA"/>
              </w:rPr>
              <w:t xml:space="preserve"> </w:t>
            </w:r>
            <w:r w:rsidR="004F6BB5" w:rsidRPr="00E46E88">
              <w:rPr>
                <w:sz w:val="20"/>
                <w:szCs w:val="20"/>
                <w:lang w:val="uk-UA"/>
              </w:rPr>
              <w:t>36</w:t>
            </w:r>
          </w:p>
        </w:tc>
        <w:tc>
          <w:tcPr>
            <w:tcW w:w="2452" w:type="dxa"/>
          </w:tcPr>
          <w:p w:rsidR="009C4B92" w:rsidRPr="00E46E88" w:rsidRDefault="00236740" w:rsidP="009C4B92">
            <w:pPr>
              <w:pStyle w:val="rvps2"/>
              <w:ind w:firstLine="0"/>
              <w:rPr>
                <w:sz w:val="20"/>
                <w:szCs w:val="20"/>
                <w:lang w:val="uk-UA"/>
              </w:rPr>
            </w:pPr>
            <w:r w:rsidRPr="00E46E88">
              <w:rPr>
                <w:sz w:val="20"/>
                <w:szCs w:val="20"/>
                <w:lang w:val="uk-UA"/>
              </w:rPr>
              <w:t>+38(</w:t>
            </w:r>
            <w:r w:rsidR="004F6BB5" w:rsidRPr="00E46E88">
              <w:rPr>
                <w:sz w:val="20"/>
                <w:szCs w:val="20"/>
                <w:lang w:val="uk-UA"/>
              </w:rPr>
              <w:t>095</w:t>
            </w:r>
            <w:r w:rsidRPr="00E46E88">
              <w:rPr>
                <w:sz w:val="20"/>
                <w:szCs w:val="20"/>
                <w:lang w:val="uk-UA"/>
              </w:rPr>
              <w:t>)</w:t>
            </w:r>
            <w:r w:rsidR="004F6BB5" w:rsidRPr="00E46E88">
              <w:rPr>
                <w:sz w:val="20"/>
                <w:szCs w:val="20"/>
                <w:lang w:val="uk-UA"/>
              </w:rPr>
              <w:t>720</w:t>
            </w:r>
            <w:r w:rsidRPr="00E46E88">
              <w:rPr>
                <w:sz w:val="20"/>
                <w:szCs w:val="20"/>
                <w:lang w:val="uk-UA"/>
              </w:rPr>
              <w:t xml:space="preserve"> </w:t>
            </w:r>
            <w:r w:rsidR="004F6BB5" w:rsidRPr="00E46E88">
              <w:rPr>
                <w:sz w:val="20"/>
                <w:szCs w:val="20"/>
                <w:lang w:val="uk-UA"/>
              </w:rPr>
              <w:t>00</w:t>
            </w:r>
            <w:r w:rsidRPr="00E46E88">
              <w:rPr>
                <w:sz w:val="20"/>
                <w:szCs w:val="20"/>
                <w:lang w:val="uk-UA"/>
              </w:rPr>
              <w:t xml:space="preserve"> </w:t>
            </w:r>
            <w:r w:rsidR="004F6BB5" w:rsidRPr="00E46E88">
              <w:rPr>
                <w:sz w:val="20"/>
                <w:szCs w:val="20"/>
                <w:lang w:val="uk-UA"/>
              </w:rPr>
              <w:t>36</w:t>
            </w:r>
          </w:p>
        </w:tc>
      </w:tr>
      <w:tr w:rsidR="009C4B92" w:rsidRPr="00970FEF" w:rsidTr="00FD56F0">
        <w:tc>
          <w:tcPr>
            <w:tcW w:w="2268" w:type="dxa"/>
          </w:tcPr>
          <w:p w:rsidR="009C4B92" w:rsidRPr="00E46E88" w:rsidRDefault="00236740" w:rsidP="009C4B92">
            <w:pPr>
              <w:pStyle w:val="rvps2"/>
              <w:ind w:firstLine="0"/>
              <w:jc w:val="left"/>
              <w:rPr>
                <w:sz w:val="20"/>
                <w:szCs w:val="20"/>
                <w:lang w:val="uk-UA"/>
              </w:rPr>
            </w:pPr>
            <w:r w:rsidRPr="00E46E88">
              <w:rPr>
                <w:sz w:val="20"/>
                <w:szCs w:val="20"/>
                <w:lang w:val="uk-UA"/>
              </w:rPr>
              <w:t>+38(</w:t>
            </w:r>
            <w:r w:rsidR="009C4B92" w:rsidRPr="00E46E88">
              <w:rPr>
                <w:sz w:val="20"/>
                <w:szCs w:val="20"/>
                <w:lang w:val="uk-UA"/>
              </w:rPr>
              <w:t>063</w:t>
            </w:r>
            <w:r w:rsidRPr="00E46E88">
              <w:rPr>
                <w:sz w:val="20"/>
                <w:szCs w:val="20"/>
                <w:lang w:val="uk-UA"/>
              </w:rPr>
              <w:t>)</w:t>
            </w:r>
            <w:r w:rsidR="009C4B92" w:rsidRPr="00E46E88">
              <w:rPr>
                <w:sz w:val="20"/>
                <w:szCs w:val="20"/>
                <w:lang w:val="uk-UA"/>
              </w:rPr>
              <w:t>839</w:t>
            </w:r>
            <w:r w:rsidRPr="00E46E88">
              <w:rPr>
                <w:sz w:val="20"/>
                <w:szCs w:val="20"/>
                <w:lang w:val="uk-UA"/>
              </w:rPr>
              <w:t xml:space="preserve"> </w:t>
            </w:r>
            <w:r w:rsidR="009C4B92" w:rsidRPr="00E46E88">
              <w:rPr>
                <w:sz w:val="20"/>
                <w:szCs w:val="20"/>
                <w:lang w:val="uk-UA"/>
              </w:rPr>
              <w:t>35</w:t>
            </w:r>
            <w:r w:rsidRPr="00E46E88">
              <w:rPr>
                <w:sz w:val="20"/>
                <w:szCs w:val="20"/>
                <w:lang w:val="uk-UA"/>
              </w:rPr>
              <w:t xml:space="preserve"> </w:t>
            </w:r>
            <w:r w:rsidR="009C4B92" w:rsidRPr="00E46E88">
              <w:rPr>
                <w:sz w:val="20"/>
                <w:szCs w:val="20"/>
                <w:lang w:val="uk-UA"/>
              </w:rPr>
              <w:t>33</w:t>
            </w:r>
          </w:p>
        </w:tc>
        <w:tc>
          <w:tcPr>
            <w:tcW w:w="2126" w:type="dxa"/>
          </w:tcPr>
          <w:p w:rsidR="004F6BB5" w:rsidRPr="00E46E88" w:rsidRDefault="00236740" w:rsidP="009C4B92">
            <w:pPr>
              <w:pStyle w:val="rvps2"/>
              <w:ind w:firstLine="0"/>
              <w:rPr>
                <w:sz w:val="20"/>
                <w:szCs w:val="20"/>
                <w:lang w:val="uk-UA"/>
              </w:rPr>
            </w:pPr>
            <w:r w:rsidRPr="00E46E88">
              <w:rPr>
                <w:sz w:val="20"/>
                <w:szCs w:val="20"/>
                <w:lang w:val="uk-UA"/>
              </w:rPr>
              <w:t>+38(</w:t>
            </w:r>
            <w:r w:rsidR="004F6BB5" w:rsidRPr="00E46E88">
              <w:rPr>
                <w:sz w:val="20"/>
                <w:szCs w:val="20"/>
                <w:lang w:val="uk-UA"/>
              </w:rPr>
              <w:t>063</w:t>
            </w:r>
            <w:r w:rsidRPr="00E46E88">
              <w:rPr>
                <w:sz w:val="20"/>
                <w:szCs w:val="20"/>
                <w:lang w:val="uk-UA"/>
              </w:rPr>
              <w:t>)</w:t>
            </w:r>
            <w:r w:rsidR="004F6BB5" w:rsidRPr="00E46E88">
              <w:rPr>
                <w:sz w:val="20"/>
                <w:szCs w:val="20"/>
                <w:lang w:val="uk-UA"/>
              </w:rPr>
              <w:t>839</w:t>
            </w:r>
            <w:r w:rsidRPr="00E46E88">
              <w:rPr>
                <w:sz w:val="20"/>
                <w:szCs w:val="20"/>
                <w:lang w:val="uk-UA"/>
              </w:rPr>
              <w:t xml:space="preserve"> </w:t>
            </w:r>
            <w:r w:rsidR="004F6BB5" w:rsidRPr="00E46E88">
              <w:rPr>
                <w:sz w:val="20"/>
                <w:szCs w:val="20"/>
                <w:lang w:val="uk-UA"/>
              </w:rPr>
              <w:t>35</w:t>
            </w:r>
            <w:r w:rsidRPr="00E46E88">
              <w:rPr>
                <w:sz w:val="20"/>
                <w:szCs w:val="20"/>
                <w:lang w:val="uk-UA"/>
              </w:rPr>
              <w:t xml:space="preserve"> </w:t>
            </w:r>
            <w:r w:rsidR="004F6BB5" w:rsidRPr="00E46E88">
              <w:rPr>
                <w:sz w:val="20"/>
                <w:szCs w:val="20"/>
                <w:lang w:val="uk-UA"/>
              </w:rPr>
              <w:t>33</w:t>
            </w:r>
          </w:p>
        </w:tc>
        <w:tc>
          <w:tcPr>
            <w:tcW w:w="2452" w:type="dxa"/>
          </w:tcPr>
          <w:p w:rsidR="009C4B92" w:rsidRPr="00E46E88" w:rsidRDefault="00236740" w:rsidP="009C4B92">
            <w:pPr>
              <w:pStyle w:val="rvps2"/>
              <w:ind w:firstLine="0"/>
              <w:rPr>
                <w:sz w:val="20"/>
                <w:szCs w:val="20"/>
                <w:lang w:val="uk-UA"/>
              </w:rPr>
            </w:pPr>
            <w:r w:rsidRPr="00E46E88">
              <w:rPr>
                <w:sz w:val="20"/>
                <w:szCs w:val="20"/>
                <w:lang w:val="uk-UA"/>
              </w:rPr>
              <w:t>+38(</w:t>
            </w:r>
            <w:r w:rsidR="004F6BB5" w:rsidRPr="00E46E88">
              <w:rPr>
                <w:sz w:val="20"/>
                <w:szCs w:val="20"/>
                <w:lang w:val="uk-UA"/>
              </w:rPr>
              <w:t>063</w:t>
            </w:r>
            <w:r w:rsidRPr="00E46E88">
              <w:rPr>
                <w:sz w:val="20"/>
                <w:szCs w:val="20"/>
                <w:lang w:val="uk-UA"/>
              </w:rPr>
              <w:t>)</w:t>
            </w:r>
            <w:r w:rsidR="004F6BB5" w:rsidRPr="00E46E88">
              <w:rPr>
                <w:sz w:val="20"/>
                <w:szCs w:val="20"/>
                <w:lang w:val="uk-UA"/>
              </w:rPr>
              <w:t>839</w:t>
            </w:r>
            <w:r w:rsidRPr="00E46E88">
              <w:rPr>
                <w:sz w:val="20"/>
                <w:szCs w:val="20"/>
                <w:lang w:val="uk-UA"/>
              </w:rPr>
              <w:t xml:space="preserve"> </w:t>
            </w:r>
            <w:r w:rsidR="004F6BB5" w:rsidRPr="00E46E88">
              <w:rPr>
                <w:sz w:val="20"/>
                <w:szCs w:val="20"/>
                <w:lang w:val="uk-UA"/>
              </w:rPr>
              <w:t>35</w:t>
            </w:r>
            <w:r w:rsidRPr="00E46E88">
              <w:rPr>
                <w:sz w:val="20"/>
                <w:szCs w:val="20"/>
                <w:lang w:val="uk-UA"/>
              </w:rPr>
              <w:t xml:space="preserve"> </w:t>
            </w:r>
            <w:r w:rsidR="004F6BB5" w:rsidRPr="00E46E88">
              <w:rPr>
                <w:sz w:val="20"/>
                <w:szCs w:val="20"/>
                <w:lang w:val="uk-UA"/>
              </w:rPr>
              <w:t>33</w:t>
            </w:r>
          </w:p>
        </w:tc>
      </w:tr>
    </w:tbl>
    <w:p w:rsidR="009C4B92" w:rsidRPr="00970FEF" w:rsidRDefault="009C4B92" w:rsidP="009C4B92">
      <w:pPr>
        <w:pStyle w:val="rvps2"/>
        <w:ind w:left="1287" w:firstLine="567"/>
        <w:rPr>
          <w:lang w:val="uk-UA"/>
        </w:rPr>
      </w:pPr>
    </w:p>
    <w:p w:rsidR="009C4B92" w:rsidRPr="00E46E88" w:rsidRDefault="007F39F4" w:rsidP="00E46E88">
      <w:pPr>
        <w:pStyle w:val="rvps2"/>
        <w:rPr>
          <w:sz w:val="22"/>
          <w:szCs w:val="22"/>
          <w:lang w:val="uk-UA"/>
        </w:rPr>
      </w:pPr>
      <w:r>
        <w:rPr>
          <w:sz w:val="22"/>
          <w:szCs w:val="22"/>
          <w:lang w:val="uk-UA"/>
        </w:rPr>
        <w:t>+38(</w:t>
      </w:r>
      <w:r w:rsidR="009C4B92" w:rsidRPr="00E46E88">
        <w:rPr>
          <w:sz w:val="22"/>
          <w:szCs w:val="22"/>
          <w:lang w:val="uk-UA"/>
        </w:rPr>
        <w:t>067</w:t>
      </w:r>
      <w:r>
        <w:rPr>
          <w:sz w:val="22"/>
          <w:szCs w:val="22"/>
          <w:lang w:val="uk-UA"/>
        </w:rPr>
        <w:t>)</w:t>
      </w:r>
      <w:r w:rsidR="009C4B92" w:rsidRPr="00E46E88">
        <w:rPr>
          <w:sz w:val="22"/>
          <w:szCs w:val="22"/>
          <w:lang w:val="uk-UA"/>
        </w:rPr>
        <w:t>504</w:t>
      </w:r>
      <w:r>
        <w:rPr>
          <w:sz w:val="22"/>
          <w:szCs w:val="22"/>
          <w:lang w:val="uk-UA"/>
        </w:rPr>
        <w:t xml:space="preserve"> </w:t>
      </w:r>
      <w:r w:rsidR="009C4B92" w:rsidRPr="00E46E88">
        <w:rPr>
          <w:sz w:val="22"/>
          <w:szCs w:val="22"/>
          <w:lang w:val="uk-UA"/>
        </w:rPr>
        <w:t>78</w:t>
      </w:r>
      <w:r>
        <w:rPr>
          <w:sz w:val="22"/>
          <w:szCs w:val="22"/>
          <w:lang w:val="uk-UA"/>
        </w:rPr>
        <w:t xml:space="preserve"> </w:t>
      </w:r>
      <w:r w:rsidR="009C4B92" w:rsidRPr="00E46E88">
        <w:rPr>
          <w:sz w:val="22"/>
          <w:szCs w:val="22"/>
          <w:lang w:val="uk-UA"/>
        </w:rPr>
        <w:t>16</w:t>
      </w:r>
      <w:r w:rsidR="00D91754" w:rsidRPr="00E46E88">
        <w:rPr>
          <w:sz w:val="22"/>
          <w:szCs w:val="22"/>
          <w:lang w:val="uk-UA"/>
        </w:rPr>
        <w:t xml:space="preserve"> </w:t>
      </w:r>
      <w:r w:rsidR="009C4B92" w:rsidRPr="00E46E88">
        <w:rPr>
          <w:sz w:val="22"/>
          <w:szCs w:val="22"/>
          <w:lang w:val="uk-UA"/>
        </w:rPr>
        <w:t>- Viber</w:t>
      </w:r>
    </w:p>
    <w:p w:rsidR="009C4B92" w:rsidRPr="00970FEF" w:rsidRDefault="009C4B92" w:rsidP="009C4B92">
      <w:pPr>
        <w:pStyle w:val="rvps2"/>
        <w:ind w:left="1287" w:firstLine="567"/>
        <w:rPr>
          <w:lang w:val="uk-UA"/>
        </w:rPr>
      </w:pPr>
    </w:p>
    <w:p w:rsidR="009C4B92" w:rsidRPr="00970FEF" w:rsidRDefault="009C4B92" w:rsidP="009C4B92">
      <w:pPr>
        <w:pStyle w:val="rvps2"/>
        <w:ind w:firstLine="567"/>
        <w:rPr>
          <w:rStyle w:val="rvts11"/>
          <w:iCs/>
          <w:lang w:val="uk-UA"/>
        </w:rPr>
      </w:pPr>
      <w:r w:rsidRPr="00970FEF">
        <w:rPr>
          <w:rStyle w:val="rvts11"/>
          <w:iCs/>
          <w:lang w:val="uk-UA"/>
        </w:rPr>
        <w:t>Електронна пошта</w:t>
      </w:r>
      <w:r w:rsidR="00720693" w:rsidRPr="00970FEF">
        <w:rPr>
          <w:rStyle w:val="rvts11"/>
          <w:iCs/>
          <w:lang w:val="uk-UA"/>
        </w:rPr>
        <w:t xml:space="preserve"> ПрАТ  “КРЕМЕНЧУКГАЗ”</w:t>
      </w:r>
      <w:r w:rsidRPr="00970FEF">
        <w:rPr>
          <w:rStyle w:val="rvts11"/>
          <w:iCs/>
          <w:lang w:val="uk-UA"/>
        </w:rPr>
        <w:t xml:space="preserve">: info@kgaz.com.ua </w:t>
      </w:r>
    </w:p>
    <w:p w:rsidR="00660D32" w:rsidRPr="00970FEF" w:rsidRDefault="00660D32" w:rsidP="00660D32">
      <w:pPr>
        <w:ind w:firstLine="567"/>
        <w:rPr>
          <w:b/>
          <w:u w:val="single"/>
          <w:lang w:val="uk-UA"/>
        </w:rPr>
      </w:pPr>
    </w:p>
    <w:p w:rsidR="00660D32" w:rsidRPr="00970FEF" w:rsidRDefault="00660D32" w:rsidP="00660D32">
      <w:pPr>
        <w:ind w:firstLine="567"/>
        <w:rPr>
          <w:b/>
          <w:u w:val="single"/>
          <w:lang w:val="uk-UA"/>
        </w:rPr>
      </w:pPr>
    </w:p>
    <w:p w:rsidR="00660D32" w:rsidRPr="00F34727" w:rsidRDefault="00660D32" w:rsidP="00660D32">
      <w:pPr>
        <w:ind w:firstLine="567"/>
        <w:rPr>
          <w:b/>
          <w:u w:val="single"/>
          <w:lang w:val="uk-UA"/>
        </w:rPr>
      </w:pPr>
      <w:r w:rsidRPr="00F34727">
        <w:rPr>
          <w:b/>
          <w:u w:val="single"/>
          <w:lang w:val="uk-UA"/>
        </w:rPr>
        <w:t>Законодавча база:</w:t>
      </w:r>
    </w:p>
    <w:p w:rsidR="00660D32" w:rsidRPr="00F34727" w:rsidRDefault="00660D32" w:rsidP="00C434E6">
      <w:pPr>
        <w:ind w:firstLine="567"/>
        <w:jc w:val="both"/>
        <w:rPr>
          <w:lang w:val="uk-UA"/>
        </w:rPr>
      </w:pPr>
      <w:r w:rsidRPr="00F34727">
        <w:rPr>
          <w:lang w:val="uk-UA"/>
        </w:rPr>
        <w:t>Питання пов’язані з технічним обслуговуванням внутрішньобудинкових систем газопостачання</w:t>
      </w:r>
      <w:r w:rsidR="00963AF0" w:rsidRPr="00F34727">
        <w:rPr>
          <w:lang w:val="uk-UA"/>
        </w:rPr>
        <w:t xml:space="preserve"> </w:t>
      </w:r>
      <w:r w:rsidRPr="00F34727">
        <w:rPr>
          <w:lang w:val="uk-UA"/>
        </w:rPr>
        <w:t xml:space="preserve"> в багатоквартирних будинках, </w:t>
      </w:r>
      <w:r w:rsidR="002C5A6B" w:rsidRPr="00F34727">
        <w:rPr>
          <w:lang w:val="uk-UA"/>
        </w:rPr>
        <w:t>визначають нормативно-законодавчі акти</w:t>
      </w:r>
      <w:r w:rsidRPr="00F34727">
        <w:rPr>
          <w:lang w:val="uk-UA"/>
        </w:rPr>
        <w:t>:</w:t>
      </w:r>
    </w:p>
    <w:p w:rsidR="00963AF0" w:rsidRPr="00F34727" w:rsidRDefault="00963AF0" w:rsidP="00C434E6">
      <w:pPr>
        <w:ind w:firstLine="567"/>
        <w:jc w:val="both"/>
        <w:rPr>
          <w:lang w:val="uk-UA"/>
        </w:rPr>
      </w:pPr>
    </w:p>
    <w:p w:rsidR="00660D32" w:rsidRPr="00F34727" w:rsidRDefault="00217058" w:rsidP="00C434E6">
      <w:pPr>
        <w:ind w:firstLine="567"/>
        <w:jc w:val="both"/>
        <w:rPr>
          <w:lang w:val="uk-UA"/>
        </w:rPr>
      </w:pPr>
      <w:r w:rsidRPr="00F34727">
        <w:rPr>
          <w:lang w:val="uk-UA"/>
        </w:rPr>
        <w:t xml:space="preserve">1. </w:t>
      </w:r>
      <w:r w:rsidR="00660D32" w:rsidRPr="00F34727">
        <w:rPr>
          <w:lang w:val="uk-UA"/>
        </w:rPr>
        <w:t xml:space="preserve">Закон України </w:t>
      </w:r>
      <w:r w:rsidR="00011857" w:rsidRPr="00011857">
        <w:t>“</w:t>
      </w:r>
      <w:r w:rsidR="00660D32" w:rsidRPr="00F34727">
        <w:rPr>
          <w:lang w:val="uk-UA"/>
        </w:rPr>
        <w:t>Про житлово-комунальні послуги</w:t>
      </w:r>
      <w:r w:rsidR="00011857" w:rsidRPr="00011857">
        <w:t>”</w:t>
      </w:r>
      <w:r w:rsidR="003A6457">
        <w:rPr>
          <w:lang w:val="uk-UA"/>
        </w:rPr>
        <w:t>;</w:t>
      </w:r>
      <w:r w:rsidR="00660D32" w:rsidRPr="00F34727">
        <w:rPr>
          <w:lang w:val="uk-UA"/>
        </w:rPr>
        <w:t xml:space="preserve"> </w:t>
      </w:r>
    </w:p>
    <w:p w:rsidR="00660D32" w:rsidRPr="00F34727" w:rsidRDefault="00217058" w:rsidP="00C434E6">
      <w:pPr>
        <w:ind w:firstLine="567"/>
        <w:jc w:val="both"/>
        <w:rPr>
          <w:lang w:val="uk-UA"/>
        </w:rPr>
      </w:pPr>
      <w:r w:rsidRPr="00F34727">
        <w:rPr>
          <w:lang w:val="uk-UA"/>
        </w:rPr>
        <w:t xml:space="preserve">2. </w:t>
      </w:r>
      <w:r w:rsidR="00011857" w:rsidRPr="00011857">
        <w:t>“</w:t>
      </w:r>
      <w:r w:rsidR="00660D32" w:rsidRPr="00F34727">
        <w:rPr>
          <w:lang w:val="uk-UA"/>
        </w:rPr>
        <w:t>Поряд</w:t>
      </w:r>
      <w:r w:rsidR="002C5A6B" w:rsidRPr="00F34727">
        <w:rPr>
          <w:lang w:val="uk-UA"/>
        </w:rPr>
        <w:t>о</w:t>
      </w:r>
      <w:r w:rsidR="00660D32" w:rsidRPr="00F34727">
        <w:rPr>
          <w:lang w:val="uk-UA"/>
        </w:rPr>
        <w:t>к технічного обслуговування внутрішньобудинкових систем газопостачання у багатоквартирному будинку</w:t>
      </w:r>
      <w:r w:rsidR="00011857" w:rsidRPr="00011857">
        <w:t>”</w:t>
      </w:r>
      <w:r w:rsidR="00660D32" w:rsidRPr="00F34727">
        <w:rPr>
          <w:lang w:val="uk-UA"/>
        </w:rPr>
        <w:t>, затверджен</w:t>
      </w:r>
      <w:r w:rsidR="002C5A6B" w:rsidRPr="00F34727">
        <w:rPr>
          <w:lang w:val="uk-UA"/>
        </w:rPr>
        <w:t>ий</w:t>
      </w:r>
      <w:r w:rsidR="00660D32" w:rsidRPr="00F34727">
        <w:rPr>
          <w:lang w:val="uk-UA"/>
        </w:rPr>
        <w:t xml:space="preserve"> наказом Міністерства енергетики України від 29 вересня 2023 року № 292 (</w:t>
      </w:r>
      <w:r w:rsidRPr="00F34727">
        <w:rPr>
          <w:lang w:val="uk-UA"/>
        </w:rPr>
        <w:t>в тексті</w:t>
      </w:r>
      <w:r w:rsidR="00660D32" w:rsidRPr="00F34727">
        <w:rPr>
          <w:lang w:val="uk-UA"/>
        </w:rPr>
        <w:t xml:space="preserve"> – Порядок ТО ВБСГ); </w:t>
      </w:r>
    </w:p>
    <w:p w:rsidR="00660D32" w:rsidRPr="00F34727" w:rsidRDefault="00217058" w:rsidP="00C434E6">
      <w:pPr>
        <w:ind w:firstLine="567"/>
        <w:jc w:val="both"/>
        <w:rPr>
          <w:lang w:val="uk-UA"/>
        </w:rPr>
      </w:pPr>
      <w:r w:rsidRPr="00F34727">
        <w:rPr>
          <w:lang w:val="uk-UA"/>
        </w:rPr>
        <w:t xml:space="preserve">3. </w:t>
      </w:r>
      <w:r w:rsidR="00011857" w:rsidRPr="00011857">
        <w:t>“</w:t>
      </w:r>
      <w:r w:rsidR="00660D32" w:rsidRPr="00F34727">
        <w:rPr>
          <w:lang w:val="uk-UA"/>
        </w:rPr>
        <w:t>Правила безпеки систем газопостачання</w:t>
      </w:r>
      <w:r w:rsidR="00011857" w:rsidRPr="00011857">
        <w:t>”</w:t>
      </w:r>
      <w:r w:rsidR="00660D32" w:rsidRPr="00F34727">
        <w:rPr>
          <w:lang w:val="uk-UA"/>
        </w:rPr>
        <w:t>, затверджен</w:t>
      </w:r>
      <w:r w:rsidR="002C5A6B" w:rsidRPr="00F34727">
        <w:rPr>
          <w:lang w:val="uk-UA"/>
        </w:rPr>
        <w:t>і</w:t>
      </w:r>
      <w:r w:rsidR="00660D32" w:rsidRPr="00F34727">
        <w:rPr>
          <w:lang w:val="uk-UA"/>
        </w:rPr>
        <w:t xml:space="preserve"> наказом Міністерства енергетики та вугільної промисловості України від 15 травня 2015 року № 285 (</w:t>
      </w:r>
      <w:r w:rsidRPr="00F34727">
        <w:rPr>
          <w:lang w:val="uk-UA"/>
        </w:rPr>
        <w:t>в те</w:t>
      </w:r>
      <w:r w:rsidR="00FD56F0" w:rsidRPr="00F34727">
        <w:rPr>
          <w:lang w:val="uk-UA"/>
        </w:rPr>
        <w:t>к</w:t>
      </w:r>
      <w:r w:rsidRPr="00F34727">
        <w:rPr>
          <w:lang w:val="uk-UA"/>
        </w:rPr>
        <w:t>сті</w:t>
      </w:r>
      <w:r w:rsidR="00660D32" w:rsidRPr="00F34727">
        <w:rPr>
          <w:lang w:val="uk-UA"/>
        </w:rPr>
        <w:t xml:space="preserve"> – ПБСГ);</w:t>
      </w:r>
    </w:p>
    <w:p w:rsidR="00963AF0" w:rsidRPr="00F34727" w:rsidRDefault="00963AF0" w:rsidP="00C434E6">
      <w:pPr>
        <w:ind w:firstLine="567"/>
        <w:jc w:val="both"/>
        <w:rPr>
          <w:lang w:val="uk-UA"/>
        </w:rPr>
      </w:pPr>
      <w:r w:rsidRPr="00F34727">
        <w:rPr>
          <w:lang w:val="uk-UA"/>
        </w:rPr>
        <w:t xml:space="preserve">4. </w:t>
      </w:r>
      <w:proofErr w:type="spellStart"/>
      <w:r w:rsidR="00011857" w:rsidRPr="00011857">
        <w:rPr>
          <w:lang w:val="uk-UA"/>
        </w:rPr>
        <w:t>“</w:t>
      </w:r>
      <w:r w:rsidRPr="00F34727">
        <w:rPr>
          <w:lang w:val="uk-UA"/>
        </w:rPr>
        <w:t>Перелік</w:t>
      </w:r>
      <w:proofErr w:type="spellEnd"/>
      <w:r w:rsidRPr="00F34727">
        <w:rPr>
          <w:lang w:val="uk-UA"/>
        </w:rPr>
        <w:t xml:space="preserve"> видів робіт, які входять до технічного обслуговування внутрішньобудинкових систем газопостачання в житлових </w:t>
      </w:r>
      <w:proofErr w:type="spellStart"/>
      <w:r w:rsidRPr="00F34727">
        <w:rPr>
          <w:lang w:val="uk-UA"/>
        </w:rPr>
        <w:t>будинках</w:t>
      </w:r>
      <w:r w:rsidR="00011857" w:rsidRPr="00011857">
        <w:rPr>
          <w:lang w:val="uk-UA"/>
        </w:rPr>
        <w:t>”</w:t>
      </w:r>
      <w:proofErr w:type="spellEnd"/>
      <w:r w:rsidR="002F7D97">
        <w:rPr>
          <w:lang w:val="uk-UA"/>
        </w:rPr>
        <w:t>, затверджений</w:t>
      </w:r>
      <w:r w:rsidRPr="00F34727">
        <w:rPr>
          <w:lang w:val="uk-UA"/>
        </w:rPr>
        <w:t xml:space="preserve"> </w:t>
      </w:r>
      <w:r w:rsidR="002F7D97">
        <w:rPr>
          <w:lang w:val="uk-UA"/>
        </w:rPr>
        <w:t>н</w:t>
      </w:r>
      <w:r w:rsidRPr="00F34727">
        <w:rPr>
          <w:lang w:val="uk-UA"/>
        </w:rPr>
        <w:t>аказ</w:t>
      </w:r>
      <w:r w:rsidR="002F7D97">
        <w:rPr>
          <w:lang w:val="uk-UA"/>
        </w:rPr>
        <w:t>ом</w:t>
      </w:r>
      <w:r w:rsidRPr="00F34727">
        <w:rPr>
          <w:lang w:val="uk-UA"/>
        </w:rPr>
        <w:t xml:space="preserve"> №342 від 27.05.2020 Міністерств</w:t>
      </w:r>
      <w:r w:rsidR="002F7D97">
        <w:rPr>
          <w:lang w:val="uk-UA"/>
        </w:rPr>
        <w:t>а</w:t>
      </w:r>
      <w:r w:rsidRPr="00F34727">
        <w:rPr>
          <w:lang w:val="uk-UA"/>
        </w:rPr>
        <w:t xml:space="preserve"> енергетики та захисту довкілля України</w:t>
      </w:r>
      <w:r w:rsidR="002C5A6B" w:rsidRPr="00F34727">
        <w:rPr>
          <w:lang w:val="uk-UA"/>
        </w:rPr>
        <w:t>;</w:t>
      </w:r>
    </w:p>
    <w:p w:rsidR="00963AF0" w:rsidRPr="00F34727" w:rsidRDefault="00963AF0" w:rsidP="00C434E6">
      <w:pPr>
        <w:ind w:firstLine="567"/>
        <w:jc w:val="both"/>
        <w:rPr>
          <w:lang w:val="uk-UA"/>
        </w:rPr>
      </w:pPr>
      <w:r w:rsidRPr="00F34727">
        <w:rPr>
          <w:lang w:val="uk-UA"/>
        </w:rPr>
        <w:t xml:space="preserve"> 5. </w:t>
      </w:r>
      <w:r w:rsidR="00011857" w:rsidRPr="00011857">
        <w:t>“</w:t>
      </w:r>
      <w:r w:rsidRPr="00F34727">
        <w:rPr>
          <w:lang w:val="uk-UA"/>
        </w:rPr>
        <w:t>Типовий догові</w:t>
      </w:r>
      <w:proofErr w:type="gramStart"/>
      <w:r w:rsidRPr="00F34727">
        <w:rPr>
          <w:lang w:val="uk-UA"/>
        </w:rPr>
        <w:t>р</w:t>
      </w:r>
      <w:proofErr w:type="gramEnd"/>
      <w:r w:rsidRPr="00F34727">
        <w:rPr>
          <w:lang w:val="uk-UA"/>
        </w:rPr>
        <w:t xml:space="preserve"> на технічне обслуговування внутрішньобудинкових систем газопостачання багатоквартирного будинку</w:t>
      </w:r>
      <w:r w:rsidR="00011857" w:rsidRPr="00011857">
        <w:t>”</w:t>
      </w:r>
      <w:r w:rsidRPr="00F34727">
        <w:rPr>
          <w:lang w:val="uk-UA"/>
        </w:rPr>
        <w:t xml:space="preserve"> (</w:t>
      </w:r>
      <w:r w:rsidR="002C5A6B" w:rsidRPr="00F34727">
        <w:rPr>
          <w:lang w:val="uk-UA"/>
        </w:rPr>
        <w:t xml:space="preserve">затверджений постановою Національної комісії, що здійснює державне регулювання у сферах енергетики та комунальних послуг №2291 від </w:t>
      </w:r>
      <w:r w:rsidRPr="00F34727">
        <w:rPr>
          <w:color w:val="000000" w:themeColor="text1"/>
          <w:lang w:val="uk-UA"/>
        </w:rPr>
        <w:t>5 грудня 2023 року</w:t>
      </w:r>
      <w:r w:rsidRPr="00F34727">
        <w:rPr>
          <w:lang w:val="uk-UA"/>
        </w:rPr>
        <w:t xml:space="preserve"> прийнято постанову  № 2291)</w:t>
      </w:r>
      <w:r w:rsidR="002C5A6B" w:rsidRPr="00F34727">
        <w:rPr>
          <w:lang w:val="uk-UA"/>
        </w:rPr>
        <w:t>;</w:t>
      </w:r>
    </w:p>
    <w:p w:rsidR="006A615D" w:rsidRPr="006A615D" w:rsidRDefault="00963AF0" w:rsidP="006A615D">
      <w:pPr>
        <w:ind w:firstLine="567"/>
        <w:rPr>
          <w:sz w:val="20"/>
          <w:szCs w:val="20"/>
          <w:lang w:val="uk-UA"/>
        </w:rPr>
      </w:pPr>
      <w:r w:rsidRPr="00F34727">
        <w:rPr>
          <w:lang w:val="uk-UA"/>
        </w:rPr>
        <w:t xml:space="preserve">6. Закону України </w:t>
      </w:r>
      <w:r w:rsidR="00011857" w:rsidRPr="00011857">
        <w:t>“</w:t>
      </w:r>
      <w:r w:rsidRPr="00F34727">
        <w:rPr>
          <w:lang w:val="uk-UA"/>
        </w:rPr>
        <w:t xml:space="preserve">Про особливості здійснення права власності у багатоквартирному </w:t>
      </w:r>
      <w:r w:rsidRPr="002F7D97">
        <w:rPr>
          <w:lang w:val="uk-UA"/>
        </w:rPr>
        <w:t>будинку</w:t>
      </w:r>
      <w:r w:rsidR="00011857" w:rsidRPr="00011857">
        <w:t>”</w:t>
      </w:r>
      <w:r w:rsidR="006A615D" w:rsidRPr="006A615D">
        <w:t xml:space="preserve"> №417-VIII</w:t>
      </w:r>
      <w:r w:rsidR="002F7D97">
        <w:rPr>
          <w:lang w:val="uk-UA"/>
        </w:rPr>
        <w:t xml:space="preserve"> від 14.05.20215 р.</w:t>
      </w:r>
    </w:p>
    <w:p w:rsidR="006A615D" w:rsidRPr="006A615D" w:rsidRDefault="006A615D" w:rsidP="006A615D">
      <w:pPr>
        <w:ind w:firstLine="567"/>
        <w:rPr>
          <w:sz w:val="20"/>
          <w:szCs w:val="20"/>
          <w:lang w:val="uk-UA"/>
        </w:rPr>
      </w:pPr>
      <w:r w:rsidRPr="006A615D">
        <w:rPr>
          <w:sz w:val="20"/>
          <w:szCs w:val="20"/>
          <w:lang w:val="uk-UA"/>
        </w:rPr>
        <w:t>{Із змінами, внесеними згідно із Законами</w:t>
      </w:r>
    </w:p>
    <w:p w:rsidR="006A615D" w:rsidRPr="006A615D" w:rsidRDefault="006A615D" w:rsidP="006A615D">
      <w:pPr>
        <w:ind w:firstLine="567"/>
        <w:rPr>
          <w:sz w:val="20"/>
          <w:szCs w:val="20"/>
          <w:lang w:val="uk-UA"/>
        </w:rPr>
      </w:pPr>
      <w:r w:rsidRPr="006A615D">
        <w:rPr>
          <w:sz w:val="20"/>
          <w:szCs w:val="20"/>
          <w:lang w:val="uk-UA"/>
        </w:rPr>
        <w:t>№ 1413-VIII від 14.06.2016, ВВР, 2016, № 29, ст.536</w:t>
      </w:r>
    </w:p>
    <w:p w:rsidR="006A615D" w:rsidRPr="006A615D" w:rsidRDefault="006A615D" w:rsidP="006A615D">
      <w:pPr>
        <w:ind w:firstLine="567"/>
        <w:rPr>
          <w:sz w:val="20"/>
          <w:szCs w:val="20"/>
          <w:lang w:val="uk-UA"/>
        </w:rPr>
      </w:pPr>
      <w:r w:rsidRPr="006A615D">
        <w:rPr>
          <w:sz w:val="20"/>
          <w:szCs w:val="20"/>
          <w:lang w:val="uk-UA"/>
        </w:rPr>
        <w:t>№ 1982-VIII від 23.03.2017, ВВР, 2017, № 18, ст.222</w:t>
      </w:r>
    </w:p>
    <w:p w:rsidR="006A615D" w:rsidRPr="006A615D" w:rsidRDefault="006A615D" w:rsidP="006A615D">
      <w:pPr>
        <w:ind w:firstLine="567"/>
        <w:rPr>
          <w:sz w:val="20"/>
          <w:szCs w:val="20"/>
          <w:lang w:val="uk-UA"/>
        </w:rPr>
      </w:pPr>
      <w:r w:rsidRPr="006A615D">
        <w:rPr>
          <w:sz w:val="20"/>
          <w:szCs w:val="20"/>
          <w:lang w:val="uk-UA"/>
        </w:rPr>
        <w:t>№ 2095-VIII від 08.06.2017, ВВР, 2017, № 32, ст.344</w:t>
      </w:r>
    </w:p>
    <w:p w:rsidR="006A615D" w:rsidRPr="006A615D" w:rsidRDefault="006A615D" w:rsidP="006A615D">
      <w:pPr>
        <w:ind w:firstLine="567"/>
        <w:rPr>
          <w:sz w:val="20"/>
          <w:szCs w:val="20"/>
          <w:lang w:val="uk-UA"/>
        </w:rPr>
      </w:pPr>
      <w:r w:rsidRPr="006A615D">
        <w:rPr>
          <w:sz w:val="20"/>
          <w:szCs w:val="20"/>
          <w:lang w:val="uk-UA"/>
        </w:rPr>
        <w:t>№ 2189-VIII від 09.11.2017, ВВР, 2018, № 1, ст.1</w:t>
      </w:r>
    </w:p>
    <w:p w:rsidR="006A615D" w:rsidRPr="006A615D" w:rsidRDefault="006A615D" w:rsidP="006A615D">
      <w:pPr>
        <w:ind w:firstLine="567"/>
        <w:rPr>
          <w:sz w:val="20"/>
          <w:szCs w:val="20"/>
          <w:lang w:val="uk-UA"/>
        </w:rPr>
      </w:pPr>
      <w:r w:rsidRPr="006A615D">
        <w:rPr>
          <w:sz w:val="20"/>
          <w:szCs w:val="20"/>
          <w:lang w:val="uk-UA"/>
        </w:rPr>
        <w:t>№ 3270-IX від 14.07.2023}</w:t>
      </w:r>
      <w:r w:rsidR="002F7D97">
        <w:rPr>
          <w:sz w:val="20"/>
          <w:szCs w:val="20"/>
          <w:lang w:val="uk-UA"/>
        </w:rPr>
        <w:t>;</w:t>
      </w:r>
    </w:p>
    <w:p w:rsidR="00963AF0" w:rsidRPr="00F34727" w:rsidRDefault="00963AF0" w:rsidP="00C434E6">
      <w:pPr>
        <w:ind w:firstLine="567"/>
        <w:jc w:val="both"/>
        <w:rPr>
          <w:lang w:val="uk-UA"/>
        </w:rPr>
      </w:pPr>
      <w:r w:rsidRPr="00F34727">
        <w:rPr>
          <w:lang w:val="uk-UA"/>
        </w:rPr>
        <w:t xml:space="preserve">7. </w:t>
      </w:r>
      <w:proofErr w:type="spellStart"/>
      <w:r w:rsidR="00011857" w:rsidRPr="00011857">
        <w:rPr>
          <w:lang w:val="uk-UA"/>
        </w:rPr>
        <w:t>“</w:t>
      </w:r>
      <w:r w:rsidRPr="00F34727">
        <w:rPr>
          <w:lang w:val="uk-UA"/>
        </w:rPr>
        <w:t>Методологію</w:t>
      </w:r>
      <w:proofErr w:type="spellEnd"/>
      <w:r w:rsidRPr="00F34727">
        <w:rPr>
          <w:lang w:val="uk-UA"/>
        </w:rPr>
        <w:t xml:space="preserve"> розрахунку граничних рівнів вартості виконання видів робіт та послуг з технічного обслуговування внутрішньобудинкових систем газопостачання багатоквартирних </w:t>
      </w:r>
      <w:proofErr w:type="spellStart"/>
      <w:r w:rsidRPr="00F34727">
        <w:rPr>
          <w:lang w:val="uk-UA"/>
        </w:rPr>
        <w:t>будинків</w:t>
      </w:r>
      <w:r w:rsidR="00011857" w:rsidRPr="00011857">
        <w:rPr>
          <w:lang w:val="uk-UA"/>
        </w:rPr>
        <w:t>”</w:t>
      </w:r>
      <w:proofErr w:type="spellEnd"/>
      <w:r w:rsidR="002F7D97">
        <w:rPr>
          <w:lang w:val="uk-UA"/>
        </w:rPr>
        <w:t>,</w:t>
      </w:r>
      <w:r w:rsidRPr="00F34727">
        <w:rPr>
          <w:lang w:val="uk-UA"/>
        </w:rPr>
        <w:t xml:space="preserve"> </w:t>
      </w:r>
      <w:r w:rsidR="002F7D97">
        <w:rPr>
          <w:lang w:val="uk-UA"/>
        </w:rPr>
        <w:t>затверджена п</w:t>
      </w:r>
      <w:r w:rsidR="00F34727" w:rsidRPr="00F34727">
        <w:rPr>
          <w:lang w:val="uk-UA"/>
        </w:rPr>
        <w:t>останов</w:t>
      </w:r>
      <w:r w:rsidR="002F7D97">
        <w:rPr>
          <w:lang w:val="uk-UA"/>
        </w:rPr>
        <w:t>ою</w:t>
      </w:r>
      <w:r w:rsidR="00F34727" w:rsidRPr="00F34727">
        <w:rPr>
          <w:lang w:val="uk-UA"/>
        </w:rPr>
        <w:t xml:space="preserve"> </w:t>
      </w:r>
      <w:r w:rsidRPr="00F34727">
        <w:rPr>
          <w:lang w:val="uk-UA"/>
        </w:rPr>
        <w:t>НКРЕКП від 22.11.2023  № 2162</w:t>
      </w:r>
      <w:r w:rsidR="00F34727" w:rsidRPr="00F34727">
        <w:rPr>
          <w:lang w:val="uk-UA"/>
        </w:rPr>
        <w:t>;</w:t>
      </w:r>
    </w:p>
    <w:p w:rsidR="00963AF0" w:rsidRPr="00F34727" w:rsidRDefault="00963AF0" w:rsidP="00C434E6">
      <w:pPr>
        <w:ind w:firstLine="567"/>
        <w:jc w:val="both"/>
        <w:rPr>
          <w:lang w:val="uk-UA"/>
        </w:rPr>
      </w:pPr>
      <w:r w:rsidRPr="00F34727">
        <w:rPr>
          <w:lang w:val="uk-UA"/>
        </w:rPr>
        <w:t xml:space="preserve">8. </w:t>
      </w:r>
      <w:proofErr w:type="spellStart"/>
      <w:r w:rsidR="00011857" w:rsidRPr="00011857">
        <w:rPr>
          <w:lang w:val="uk-UA"/>
        </w:rPr>
        <w:t>“</w:t>
      </w:r>
      <w:r w:rsidR="007C5419" w:rsidRPr="00F34727">
        <w:rPr>
          <w:lang w:val="uk-UA"/>
        </w:rPr>
        <w:t>В</w:t>
      </w:r>
      <w:r w:rsidRPr="00F34727">
        <w:rPr>
          <w:lang w:val="uk-UA"/>
        </w:rPr>
        <w:t>становлення</w:t>
      </w:r>
      <w:proofErr w:type="spellEnd"/>
      <w:r w:rsidRPr="00F34727">
        <w:rPr>
          <w:lang w:val="uk-UA"/>
        </w:rPr>
        <w:t xml:space="preserve"> для операторів газорозподільних систем граничних рівнів вартості виконання видів робіт та послуг з технічного обслуговування внутрішньобудинкових систем газопостачання багатоквартирних будинків, які розраховані згідно із затвердженою Регулятором методологією</w:t>
      </w:r>
      <w:r w:rsidR="00011857" w:rsidRPr="00011857">
        <w:t>”</w:t>
      </w:r>
      <w:r w:rsidR="002F7D97">
        <w:rPr>
          <w:lang w:val="uk-UA"/>
        </w:rPr>
        <w:t xml:space="preserve">, затверджене </w:t>
      </w:r>
      <w:r w:rsidRPr="00F34727">
        <w:rPr>
          <w:lang w:val="uk-UA"/>
        </w:rPr>
        <w:t xml:space="preserve"> </w:t>
      </w:r>
      <w:r w:rsidR="002F7D97">
        <w:rPr>
          <w:lang w:val="uk-UA"/>
        </w:rPr>
        <w:t>п</w:t>
      </w:r>
      <w:r w:rsidR="00F34727" w:rsidRPr="00F34727">
        <w:rPr>
          <w:lang w:val="uk-UA"/>
        </w:rPr>
        <w:t>останов</w:t>
      </w:r>
      <w:r w:rsidR="002F7D97">
        <w:rPr>
          <w:lang w:val="uk-UA"/>
        </w:rPr>
        <w:t>ою</w:t>
      </w:r>
      <w:r w:rsidR="00F34727" w:rsidRPr="00F34727">
        <w:rPr>
          <w:lang w:val="uk-UA"/>
        </w:rPr>
        <w:t xml:space="preserve"> </w:t>
      </w:r>
      <w:r w:rsidRPr="00F34727">
        <w:rPr>
          <w:lang w:val="uk-UA"/>
        </w:rPr>
        <w:t>НКРЕКП</w:t>
      </w:r>
      <w:r w:rsidR="00F34727" w:rsidRPr="00F34727">
        <w:rPr>
          <w:lang w:val="uk-UA"/>
        </w:rPr>
        <w:t xml:space="preserve"> </w:t>
      </w:r>
      <w:r w:rsidRPr="00F34727">
        <w:rPr>
          <w:lang w:val="uk-UA"/>
        </w:rPr>
        <w:t>від 29.11.2023 № 2242</w:t>
      </w:r>
      <w:r w:rsidR="00F34727" w:rsidRPr="00F34727">
        <w:rPr>
          <w:lang w:val="uk-UA"/>
        </w:rPr>
        <w:t>;</w:t>
      </w:r>
    </w:p>
    <w:p w:rsidR="00963AF0" w:rsidRPr="00F34727" w:rsidRDefault="00963AF0" w:rsidP="00C434E6">
      <w:pPr>
        <w:ind w:firstLine="567"/>
        <w:jc w:val="both"/>
        <w:rPr>
          <w:lang w:val="uk-UA"/>
        </w:rPr>
      </w:pPr>
      <w:r w:rsidRPr="00F34727">
        <w:rPr>
          <w:lang w:val="uk-UA"/>
        </w:rPr>
        <w:t xml:space="preserve">9. </w:t>
      </w:r>
      <w:r w:rsidR="00011857" w:rsidRPr="00011857">
        <w:t>“</w:t>
      </w:r>
      <w:r w:rsidRPr="00F34727">
        <w:rPr>
          <w:lang w:val="uk-UA"/>
        </w:rPr>
        <w:t>Кодекс газорозподільних систем</w:t>
      </w:r>
      <w:r w:rsidR="00011857" w:rsidRPr="00011857">
        <w:t>”</w:t>
      </w:r>
      <w:r w:rsidRPr="00F34727">
        <w:rPr>
          <w:lang w:val="uk-UA"/>
        </w:rPr>
        <w:t>, затверджени</w:t>
      </w:r>
      <w:r w:rsidR="002C5A6B" w:rsidRPr="00F34727">
        <w:rPr>
          <w:lang w:val="uk-UA"/>
        </w:rPr>
        <w:t>й</w:t>
      </w:r>
      <w:r w:rsidRPr="00F34727">
        <w:rPr>
          <w:lang w:val="uk-UA"/>
        </w:rPr>
        <w:t xml:space="preserve"> постановою ННКРЕКП № 2494 від 30 вересня 2015 року (</w:t>
      </w:r>
      <w:r w:rsidR="002F7D97">
        <w:rPr>
          <w:lang w:val="uk-UA"/>
        </w:rPr>
        <w:t>в тексті</w:t>
      </w:r>
      <w:r w:rsidRPr="00F34727">
        <w:rPr>
          <w:lang w:val="uk-UA"/>
        </w:rPr>
        <w:t xml:space="preserve"> Кодекс ГРМ).</w:t>
      </w:r>
    </w:p>
    <w:p w:rsidR="00963AF0" w:rsidRPr="00970FEF" w:rsidRDefault="00963AF0" w:rsidP="00963AF0">
      <w:pPr>
        <w:rPr>
          <w:lang w:val="uk-UA"/>
        </w:rPr>
      </w:pPr>
    </w:p>
    <w:p w:rsidR="006A615D" w:rsidRPr="006A615D" w:rsidRDefault="006A615D">
      <w:pPr>
        <w:ind w:firstLine="567"/>
        <w:rPr>
          <w:sz w:val="20"/>
          <w:szCs w:val="20"/>
          <w:lang w:val="uk-UA"/>
        </w:rPr>
      </w:pPr>
    </w:p>
    <w:sectPr w:rsidR="006A615D" w:rsidRPr="006A615D" w:rsidSect="0051160F">
      <w:pgSz w:w="11906" w:h="16838"/>
      <w:pgMar w:top="426" w:right="424"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3264" w:hanging="432"/>
      </w:pPr>
    </w:lvl>
    <w:lvl w:ilvl="1">
      <w:start w:val="1"/>
      <w:numFmt w:val="none"/>
      <w:suff w:val="nothing"/>
      <w:lvlText w:val=""/>
      <w:lvlJc w:val="left"/>
      <w:pPr>
        <w:tabs>
          <w:tab w:val="num" w:pos="0"/>
        </w:tabs>
        <w:ind w:left="2832" w:firstLine="0"/>
      </w:pPr>
    </w:lvl>
    <w:lvl w:ilvl="2">
      <w:start w:val="1"/>
      <w:numFmt w:val="none"/>
      <w:suff w:val="nothing"/>
      <w:lvlText w:val=""/>
      <w:lvlJc w:val="left"/>
      <w:pPr>
        <w:tabs>
          <w:tab w:val="num" w:pos="0"/>
        </w:tabs>
        <w:ind w:left="2832" w:firstLine="0"/>
      </w:pPr>
    </w:lvl>
    <w:lvl w:ilvl="3">
      <w:start w:val="1"/>
      <w:numFmt w:val="none"/>
      <w:suff w:val="nothing"/>
      <w:lvlText w:val=""/>
      <w:lvlJc w:val="left"/>
      <w:pPr>
        <w:tabs>
          <w:tab w:val="num" w:pos="0"/>
        </w:tabs>
        <w:ind w:left="2832" w:firstLine="0"/>
      </w:pPr>
    </w:lvl>
    <w:lvl w:ilvl="4">
      <w:start w:val="1"/>
      <w:numFmt w:val="none"/>
      <w:suff w:val="nothing"/>
      <w:lvlText w:val=""/>
      <w:lvlJc w:val="left"/>
      <w:pPr>
        <w:tabs>
          <w:tab w:val="num" w:pos="0"/>
        </w:tabs>
        <w:ind w:left="2832" w:firstLine="0"/>
      </w:pPr>
    </w:lvl>
    <w:lvl w:ilvl="5">
      <w:start w:val="1"/>
      <w:numFmt w:val="none"/>
      <w:suff w:val="nothing"/>
      <w:lvlText w:val=""/>
      <w:lvlJc w:val="left"/>
      <w:pPr>
        <w:tabs>
          <w:tab w:val="num" w:pos="0"/>
        </w:tabs>
        <w:ind w:left="2832" w:firstLine="0"/>
      </w:pPr>
    </w:lvl>
    <w:lvl w:ilvl="6">
      <w:start w:val="1"/>
      <w:numFmt w:val="none"/>
      <w:suff w:val="nothing"/>
      <w:lvlText w:val=""/>
      <w:lvlJc w:val="left"/>
      <w:pPr>
        <w:tabs>
          <w:tab w:val="num" w:pos="0"/>
        </w:tabs>
        <w:ind w:left="2832" w:firstLine="0"/>
      </w:pPr>
    </w:lvl>
    <w:lvl w:ilvl="7">
      <w:start w:val="1"/>
      <w:numFmt w:val="none"/>
      <w:suff w:val="nothing"/>
      <w:lvlText w:val=""/>
      <w:lvlJc w:val="left"/>
      <w:pPr>
        <w:tabs>
          <w:tab w:val="num" w:pos="0"/>
        </w:tabs>
        <w:ind w:left="2832" w:firstLine="0"/>
      </w:pPr>
    </w:lvl>
    <w:lvl w:ilvl="8">
      <w:start w:val="1"/>
      <w:numFmt w:val="none"/>
      <w:suff w:val="nothing"/>
      <w:lvlText w:val=""/>
      <w:lvlJc w:val="left"/>
      <w:pPr>
        <w:tabs>
          <w:tab w:val="num" w:pos="0"/>
        </w:tabs>
        <w:ind w:left="2832" w:firstLine="0"/>
      </w:pPr>
    </w:lvl>
  </w:abstractNum>
  <w:abstractNum w:abstractNumId="1">
    <w:nsid w:val="05C51980"/>
    <w:multiLevelType w:val="multilevel"/>
    <w:tmpl w:val="0F1C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11A2F"/>
    <w:multiLevelType w:val="multilevel"/>
    <w:tmpl w:val="5FCA484A"/>
    <w:lvl w:ilvl="0">
      <w:start w:val="1"/>
      <w:numFmt w:val="decimal"/>
      <w:lvlText w:val="%1."/>
      <w:lvlJc w:val="left"/>
      <w:pPr>
        <w:ind w:left="4577"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902" w:hanging="9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4580" w:hanging="905"/>
      </w:pPr>
      <w:rPr>
        <w:rFonts w:hint="default"/>
        <w:lang w:val="uk-UA" w:eastAsia="en-US" w:bidi="ar-SA"/>
      </w:rPr>
    </w:lvl>
    <w:lvl w:ilvl="3">
      <w:numFmt w:val="bullet"/>
      <w:lvlText w:val="•"/>
      <w:lvlJc w:val="left"/>
      <w:pPr>
        <w:ind w:left="5338" w:hanging="905"/>
      </w:pPr>
      <w:rPr>
        <w:rFonts w:hint="default"/>
        <w:lang w:val="uk-UA" w:eastAsia="en-US" w:bidi="ar-SA"/>
      </w:rPr>
    </w:lvl>
    <w:lvl w:ilvl="4">
      <w:numFmt w:val="bullet"/>
      <w:lvlText w:val="•"/>
      <w:lvlJc w:val="left"/>
      <w:pPr>
        <w:ind w:left="6096" w:hanging="905"/>
      </w:pPr>
      <w:rPr>
        <w:rFonts w:hint="default"/>
        <w:lang w:val="uk-UA" w:eastAsia="en-US" w:bidi="ar-SA"/>
      </w:rPr>
    </w:lvl>
    <w:lvl w:ilvl="5">
      <w:numFmt w:val="bullet"/>
      <w:lvlText w:val="•"/>
      <w:lvlJc w:val="left"/>
      <w:pPr>
        <w:ind w:left="6854" w:hanging="905"/>
      </w:pPr>
      <w:rPr>
        <w:rFonts w:hint="default"/>
        <w:lang w:val="uk-UA" w:eastAsia="en-US" w:bidi="ar-SA"/>
      </w:rPr>
    </w:lvl>
    <w:lvl w:ilvl="6">
      <w:numFmt w:val="bullet"/>
      <w:lvlText w:val="•"/>
      <w:lvlJc w:val="left"/>
      <w:pPr>
        <w:ind w:left="7613" w:hanging="905"/>
      </w:pPr>
      <w:rPr>
        <w:rFonts w:hint="default"/>
        <w:lang w:val="uk-UA" w:eastAsia="en-US" w:bidi="ar-SA"/>
      </w:rPr>
    </w:lvl>
    <w:lvl w:ilvl="7">
      <w:numFmt w:val="bullet"/>
      <w:lvlText w:val="•"/>
      <w:lvlJc w:val="left"/>
      <w:pPr>
        <w:ind w:left="8371" w:hanging="905"/>
      </w:pPr>
      <w:rPr>
        <w:rFonts w:hint="default"/>
        <w:lang w:val="uk-UA" w:eastAsia="en-US" w:bidi="ar-SA"/>
      </w:rPr>
    </w:lvl>
    <w:lvl w:ilvl="8">
      <w:numFmt w:val="bullet"/>
      <w:lvlText w:val="•"/>
      <w:lvlJc w:val="left"/>
      <w:pPr>
        <w:ind w:left="9129" w:hanging="905"/>
      </w:pPr>
      <w:rPr>
        <w:rFonts w:hint="default"/>
        <w:lang w:val="uk-UA" w:eastAsia="en-US" w:bidi="ar-SA"/>
      </w:rPr>
    </w:lvl>
  </w:abstractNum>
  <w:abstractNum w:abstractNumId="3">
    <w:nsid w:val="206757CE"/>
    <w:multiLevelType w:val="multilevel"/>
    <w:tmpl w:val="5FCA484A"/>
    <w:lvl w:ilvl="0">
      <w:start w:val="1"/>
      <w:numFmt w:val="decimal"/>
      <w:lvlText w:val="%1."/>
      <w:lvlJc w:val="left"/>
      <w:pPr>
        <w:ind w:left="4577"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902" w:hanging="9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4580" w:hanging="905"/>
      </w:pPr>
      <w:rPr>
        <w:rFonts w:hint="default"/>
        <w:lang w:val="uk-UA" w:eastAsia="en-US" w:bidi="ar-SA"/>
      </w:rPr>
    </w:lvl>
    <w:lvl w:ilvl="3">
      <w:numFmt w:val="bullet"/>
      <w:lvlText w:val="•"/>
      <w:lvlJc w:val="left"/>
      <w:pPr>
        <w:ind w:left="5338" w:hanging="905"/>
      </w:pPr>
      <w:rPr>
        <w:rFonts w:hint="default"/>
        <w:lang w:val="uk-UA" w:eastAsia="en-US" w:bidi="ar-SA"/>
      </w:rPr>
    </w:lvl>
    <w:lvl w:ilvl="4">
      <w:numFmt w:val="bullet"/>
      <w:lvlText w:val="•"/>
      <w:lvlJc w:val="left"/>
      <w:pPr>
        <w:ind w:left="6096" w:hanging="905"/>
      </w:pPr>
      <w:rPr>
        <w:rFonts w:hint="default"/>
        <w:lang w:val="uk-UA" w:eastAsia="en-US" w:bidi="ar-SA"/>
      </w:rPr>
    </w:lvl>
    <w:lvl w:ilvl="5">
      <w:numFmt w:val="bullet"/>
      <w:lvlText w:val="•"/>
      <w:lvlJc w:val="left"/>
      <w:pPr>
        <w:ind w:left="6854" w:hanging="905"/>
      </w:pPr>
      <w:rPr>
        <w:rFonts w:hint="default"/>
        <w:lang w:val="uk-UA" w:eastAsia="en-US" w:bidi="ar-SA"/>
      </w:rPr>
    </w:lvl>
    <w:lvl w:ilvl="6">
      <w:numFmt w:val="bullet"/>
      <w:lvlText w:val="•"/>
      <w:lvlJc w:val="left"/>
      <w:pPr>
        <w:ind w:left="7613" w:hanging="905"/>
      </w:pPr>
      <w:rPr>
        <w:rFonts w:hint="default"/>
        <w:lang w:val="uk-UA" w:eastAsia="en-US" w:bidi="ar-SA"/>
      </w:rPr>
    </w:lvl>
    <w:lvl w:ilvl="7">
      <w:numFmt w:val="bullet"/>
      <w:lvlText w:val="•"/>
      <w:lvlJc w:val="left"/>
      <w:pPr>
        <w:ind w:left="8371" w:hanging="905"/>
      </w:pPr>
      <w:rPr>
        <w:rFonts w:hint="default"/>
        <w:lang w:val="uk-UA" w:eastAsia="en-US" w:bidi="ar-SA"/>
      </w:rPr>
    </w:lvl>
    <w:lvl w:ilvl="8">
      <w:numFmt w:val="bullet"/>
      <w:lvlText w:val="•"/>
      <w:lvlJc w:val="left"/>
      <w:pPr>
        <w:ind w:left="9129" w:hanging="905"/>
      </w:pPr>
      <w:rPr>
        <w:rFonts w:hint="default"/>
        <w:lang w:val="uk-UA" w:eastAsia="en-US" w:bidi="ar-SA"/>
      </w:rPr>
    </w:lvl>
  </w:abstractNum>
  <w:abstractNum w:abstractNumId="4">
    <w:nsid w:val="5CD75CE4"/>
    <w:multiLevelType w:val="singleLevel"/>
    <w:tmpl w:val="AC3C1602"/>
    <w:lvl w:ilvl="0">
      <w:start w:val="1"/>
      <w:numFmt w:val="decimal"/>
      <w:lvlText w:val="%1)"/>
      <w:legacy w:legacy="1" w:legacySpace="0" w:legacyIndent="302"/>
      <w:lvlJc w:val="left"/>
      <w:rPr>
        <w:rFonts w:ascii="Times New Roman" w:hAnsi="Times New Roman" w:cs="Times New Roman" w:hint="default"/>
      </w:rPr>
    </w:lvl>
  </w:abstractNum>
  <w:abstractNum w:abstractNumId="5">
    <w:nsid w:val="619A13A9"/>
    <w:multiLevelType w:val="hybridMultilevel"/>
    <w:tmpl w:val="92462380"/>
    <w:lvl w:ilvl="0" w:tplc="93C2F69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6E382DE7"/>
    <w:multiLevelType w:val="multilevel"/>
    <w:tmpl w:val="5306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6"/>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FA27AE"/>
    <w:rsid w:val="00011857"/>
    <w:rsid w:val="00014077"/>
    <w:rsid w:val="000516C4"/>
    <w:rsid w:val="00052FBF"/>
    <w:rsid w:val="0006368E"/>
    <w:rsid w:val="00067FA8"/>
    <w:rsid w:val="00090881"/>
    <w:rsid w:val="000D1C64"/>
    <w:rsid w:val="000E2464"/>
    <w:rsid w:val="000F05A9"/>
    <w:rsid w:val="00107661"/>
    <w:rsid w:val="00171FB3"/>
    <w:rsid w:val="001767D8"/>
    <w:rsid w:val="00183A7A"/>
    <w:rsid w:val="00185CB2"/>
    <w:rsid w:val="001F65BA"/>
    <w:rsid w:val="001F795B"/>
    <w:rsid w:val="00217058"/>
    <w:rsid w:val="00236740"/>
    <w:rsid w:val="00243B32"/>
    <w:rsid w:val="002611FC"/>
    <w:rsid w:val="00261593"/>
    <w:rsid w:val="00266183"/>
    <w:rsid w:val="002747AA"/>
    <w:rsid w:val="00293DAA"/>
    <w:rsid w:val="002C5A6B"/>
    <w:rsid w:val="002F7D97"/>
    <w:rsid w:val="00320645"/>
    <w:rsid w:val="00367674"/>
    <w:rsid w:val="003718E3"/>
    <w:rsid w:val="00372EC1"/>
    <w:rsid w:val="0039214D"/>
    <w:rsid w:val="00393D13"/>
    <w:rsid w:val="003A3EDC"/>
    <w:rsid w:val="003A5DB8"/>
    <w:rsid w:val="003A6457"/>
    <w:rsid w:val="003B2D09"/>
    <w:rsid w:val="003C65CF"/>
    <w:rsid w:val="003F1404"/>
    <w:rsid w:val="003F2039"/>
    <w:rsid w:val="004007C2"/>
    <w:rsid w:val="00405B03"/>
    <w:rsid w:val="0043325E"/>
    <w:rsid w:val="00441B8D"/>
    <w:rsid w:val="00451062"/>
    <w:rsid w:val="0045168B"/>
    <w:rsid w:val="004573BF"/>
    <w:rsid w:val="00463D30"/>
    <w:rsid w:val="00491577"/>
    <w:rsid w:val="004C746F"/>
    <w:rsid w:val="004F08D2"/>
    <w:rsid w:val="004F6BB5"/>
    <w:rsid w:val="00504FDE"/>
    <w:rsid w:val="0051160F"/>
    <w:rsid w:val="00517C4A"/>
    <w:rsid w:val="00526D40"/>
    <w:rsid w:val="005F5B46"/>
    <w:rsid w:val="006070DB"/>
    <w:rsid w:val="006510AF"/>
    <w:rsid w:val="00660D32"/>
    <w:rsid w:val="00696DFE"/>
    <w:rsid w:val="006A2288"/>
    <w:rsid w:val="006A615D"/>
    <w:rsid w:val="006B1183"/>
    <w:rsid w:val="006B67F7"/>
    <w:rsid w:val="006E0AC0"/>
    <w:rsid w:val="00720693"/>
    <w:rsid w:val="007240CD"/>
    <w:rsid w:val="00733DF1"/>
    <w:rsid w:val="00736226"/>
    <w:rsid w:val="00773972"/>
    <w:rsid w:val="007815AD"/>
    <w:rsid w:val="00794E39"/>
    <w:rsid w:val="007B3F70"/>
    <w:rsid w:val="007C5419"/>
    <w:rsid w:val="007F39F4"/>
    <w:rsid w:val="007F41BC"/>
    <w:rsid w:val="00803C7C"/>
    <w:rsid w:val="0080448B"/>
    <w:rsid w:val="008262F1"/>
    <w:rsid w:val="008401BB"/>
    <w:rsid w:val="00871FD1"/>
    <w:rsid w:val="00880AD5"/>
    <w:rsid w:val="00891C1F"/>
    <w:rsid w:val="008C4C3E"/>
    <w:rsid w:val="008E17EF"/>
    <w:rsid w:val="008E1C6B"/>
    <w:rsid w:val="008E5089"/>
    <w:rsid w:val="008E554C"/>
    <w:rsid w:val="00901016"/>
    <w:rsid w:val="00963AF0"/>
    <w:rsid w:val="00970FEF"/>
    <w:rsid w:val="009C0860"/>
    <w:rsid w:val="009C4B92"/>
    <w:rsid w:val="009D351C"/>
    <w:rsid w:val="009D51F0"/>
    <w:rsid w:val="00A0330C"/>
    <w:rsid w:val="00A141DF"/>
    <w:rsid w:val="00A16F24"/>
    <w:rsid w:val="00A70AAB"/>
    <w:rsid w:val="00A81F8B"/>
    <w:rsid w:val="00AC03DC"/>
    <w:rsid w:val="00B35815"/>
    <w:rsid w:val="00B7651D"/>
    <w:rsid w:val="00B86112"/>
    <w:rsid w:val="00B92B6C"/>
    <w:rsid w:val="00BA2269"/>
    <w:rsid w:val="00C0451E"/>
    <w:rsid w:val="00C07416"/>
    <w:rsid w:val="00C12341"/>
    <w:rsid w:val="00C33C6B"/>
    <w:rsid w:val="00C360B5"/>
    <w:rsid w:val="00C434E6"/>
    <w:rsid w:val="00C46B52"/>
    <w:rsid w:val="00C54D05"/>
    <w:rsid w:val="00C84B1B"/>
    <w:rsid w:val="00C90689"/>
    <w:rsid w:val="00C96003"/>
    <w:rsid w:val="00CA6E87"/>
    <w:rsid w:val="00CC1B0A"/>
    <w:rsid w:val="00CC7604"/>
    <w:rsid w:val="00CD4DDE"/>
    <w:rsid w:val="00CE0B61"/>
    <w:rsid w:val="00CF012C"/>
    <w:rsid w:val="00D506BE"/>
    <w:rsid w:val="00D509C4"/>
    <w:rsid w:val="00D91754"/>
    <w:rsid w:val="00D92FD3"/>
    <w:rsid w:val="00DA70D3"/>
    <w:rsid w:val="00DC3A88"/>
    <w:rsid w:val="00DC775A"/>
    <w:rsid w:val="00DD2900"/>
    <w:rsid w:val="00DF01AF"/>
    <w:rsid w:val="00DF2FD3"/>
    <w:rsid w:val="00DF387E"/>
    <w:rsid w:val="00DF5604"/>
    <w:rsid w:val="00E46E88"/>
    <w:rsid w:val="00E560E4"/>
    <w:rsid w:val="00E75EFF"/>
    <w:rsid w:val="00E9503A"/>
    <w:rsid w:val="00EB1094"/>
    <w:rsid w:val="00EB532A"/>
    <w:rsid w:val="00EC1AB6"/>
    <w:rsid w:val="00EC79B8"/>
    <w:rsid w:val="00F34727"/>
    <w:rsid w:val="00F35DD4"/>
    <w:rsid w:val="00F53A67"/>
    <w:rsid w:val="00F82EC7"/>
    <w:rsid w:val="00F96F5B"/>
    <w:rsid w:val="00FA27AE"/>
    <w:rsid w:val="00FC1820"/>
    <w:rsid w:val="00FC3B88"/>
    <w:rsid w:val="00FD56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FD3"/>
    <w:pPr>
      <w:suppressAutoHyphens/>
      <w:spacing w:after="0" w:line="240" w:lineRule="auto"/>
    </w:pPr>
    <w:rPr>
      <w:rFonts w:ascii="Times New Roman" w:hAnsi="Times New Roman"/>
      <w:sz w:val="24"/>
      <w:szCs w:val="24"/>
      <w:lang w:eastAsia="zh-CN"/>
    </w:rPr>
  </w:style>
  <w:style w:type="paragraph" w:styleId="1">
    <w:name w:val="heading 1"/>
    <w:basedOn w:val="a"/>
    <w:next w:val="a"/>
    <w:link w:val="10"/>
    <w:qFormat/>
    <w:rsid w:val="00D92FD3"/>
    <w:pPr>
      <w:keepNext/>
      <w:jc w:val="center"/>
      <w:outlineLvl w:val="0"/>
    </w:pPr>
    <w:rPr>
      <w:rFonts w:eastAsia="Times New Roman" w:cs="Times New Roman"/>
      <w:b/>
      <w:sz w:val="28"/>
      <w:szCs w:val="20"/>
      <w:lang w:val="uk-UA"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2FD3"/>
    <w:rPr>
      <w:rFonts w:ascii="Times New Roman" w:eastAsia="Times New Roman" w:hAnsi="Times New Roman" w:cs="Times New Roman"/>
      <w:b/>
      <w:sz w:val="28"/>
      <w:szCs w:val="20"/>
      <w:lang w:val="uk-UA" w:eastAsia="zh-CN" w:bidi="hi-IN"/>
    </w:rPr>
  </w:style>
  <w:style w:type="character" w:customStyle="1" w:styleId="spanrvts0">
    <w:name w:val="span_rvts0"/>
    <w:basedOn w:val="a0"/>
    <w:rsid w:val="00DD2900"/>
    <w:rPr>
      <w:rFonts w:ascii="Times New Roman" w:eastAsia="Times New Roman" w:hAnsi="Times New Roman" w:cs="Times New Roman"/>
      <w:b w:val="0"/>
      <w:bCs w:val="0"/>
      <w:i w:val="0"/>
      <w:iCs w:val="0"/>
      <w:sz w:val="24"/>
      <w:szCs w:val="24"/>
    </w:rPr>
  </w:style>
  <w:style w:type="paragraph" w:customStyle="1" w:styleId="rvps2">
    <w:name w:val="rvps2"/>
    <w:basedOn w:val="a"/>
    <w:rsid w:val="00DD2900"/>
    <w:pPr>
      <w:suppressAutoHyphens w:val="0"/>
      <w:ind w:firstLine="450"/>
      <w:jc w:val="both"/>
    </w:pPr>
    <w:rPr>
      <w:rFonts w:eastAsia="Times New Roman" w:cs="Times New Roman"/>
      <w:lang w:val="en-US" w:eastAsia="en-US"/>
    </w:rPr>
  </w:style>
  <w:style w:type="character" w:customStyle="1" w:styleId="arvts96">
    <w:name w:val="a_rvts96"/>
    <w:basedOn w:val="a0"/>
    <w:rsid w:val="00DD2900"/>
    <w:rPr>
      <w:rFonts w:ascii="Times New Roman" w:eastAsia="Times New Roman" w:hAnsi="Times New Roman" w:cs="Times New Roman"/>
      <w:b w:val="0"/>
      <w:bCs w:val="0"/>
      <w:i w:val="0"/>
      <w:iCs w:val="0"/>
      <w:color w:val="000099"/>
      <w:sz w:val="24"/>
      <w:szCs w:val="24"/>
    </w:rPr>
  </w:style>
  <w:style w:type="character" w:customStyle="1" w:styleId="arvts99">
    <w:name w:val="a_rvts99"/>
    <w:basedOn w:val="a0"/>
    <w:rsid w:val="000F05A9"/>
    <w:rPr>
      <w:rFonts w:ascii="Times New Roman" w:eastAsia="Times New Roman" w:hAnsi="Times New Roman" w:cs="Times New Roman"/>
      <w:b w:val="0"/>
      <w:bCs w:val="0"/>
      <w:i w:val="0"/>
      <w:iCs w:val="0"/>
      <w:color w:val="006600"/>
      <w:sz w:val="24"/>
      <w:szCs w:val="24"/>
    </w:rPr>
  </w:style>
  <w:style w:type="paragraph" w:styleId="a3">
    <w:name w:val="Balloon Text"/>
    <w:basedOn w:val="a"/>
    <w:link w:val="a4"/>
    <w:uiPriority w:val="99"/>
    <w:semiHidden/>
    <w:unhideWhenUsed/>
    <w:rsid w:val="000516C4"/>
    <w:rPr>
      <w:rFonts w:ascii="Tahoma" w:hAnsi="Tahoma" w:cs="Tahoma"/>
      <w:sz w:val="16"/>
      <w:szCs w:val="16"/>
    </w:rPr>
  </w:style>
  <w:style w:type="character" w:customStyle="1" w:styleId="a4">
    <w:name w:val="Текст выноски Знак"/>
    <w:basedOn w:val="a0"/>
    <w:link w:val="a3"/>
    <w:uiPriority w:val="99"/>
    <w:semiHidden/>
    <w:rsid w:val="000516C4"/>
    <w:rPr>
      <w:rFonts w:ascii="Tahoma" w:hAnsi="Tahoma" w:cs="Tahoma"/>
      <w:sz w:val="16"/>
      <w:szCs w:val="16"/>
      <w:lang w:eastAsia="zh-CN"/>
    </w:rPr>
  </w:style>
  <w:style w:type="paragraph" w:customStyle="1" w:styleId="11">
    <w:name w:val="Заголовок 11"/>
    <w:basedOn w:val="a"/>
    <w:uiPriority w:val="1"/>
    <w:qFormat/>
    <w:rsid w:val="00FC3B88"/>
    <w:pPr>
      <w:widowControl w:val="0"/>
      <w:suppressAutoHyphens w:val="0"/>
      <w:autoSpaceDE w:val="0"/>
      <w:autoSpaceDN w:val="0"/>
      <w:ind w:left="902" w:hanging="280"/>
      <w:outlineLvl w:val="1"/>
    </w:pPr>
    <w:rPr>
      <w:rFonts w:eastAsia="Times New Roman" w:cs="Times New Roman"/>
      <w:b/>
      <w:bCs/>
      <w:sz w:val="28"/>
      <w:szCs w:val="28"/>
      <w:lang w:val="uk-UA" w:eastAsia="en-US"/>
    </w:rPr>
  </w:style>
  <w:style w:type="paragraph" w:styleId="a5">
    <w:name w:val="List Paragraph"/>
    <w:basedOn w:val="a"/>
    <w:uiPriority w:val="1"/>
    <w:qFormat/>
    <w:rsid w:val="00FC3B88"/>
    <w:pPr>
      <w:widowControl w:val="0"/>
      <w:suppressAutoHyphens w:val="0"/>
      <w:autoSpaceDE w:val="0"/>
      <w:autoSpaceDN w:val="0"/>
      <w:spacing w:before="280"/>
      <w:ind w:left="902" w:firstLine="707"/>
      <w:jc w:val="both"/>
    </w:pPr>
    <w:rPr>
      <w:rFonts w:eastAsia="Times New Roman" w:cs="Times New Roman"/>
      <w:sz w:val="22"/>
      <w:szCs w:val="22"/>
      <w:lang w:val="uk-UA" w:eastAsia="en-US"/>
    </w:rPr>
  </w:style>
  <w:style w:type="paragraph" w:styleId="a6">
    <w:name w:val="Body Text"/>
    <w:basedOn w:val="a"/>
    <w:link w:val="a7"/>
    <w:uiPriority w:val="1"/>
    <w:qFormat/>
    <w:rsid w:val="00FC3B88"/>
    <w:pPr>
      <w:widowControl w:val="0"/>
      <w:suppressAutoHyphens w:val="0"/>
      <w:autoSpaceDE w:val="0"/>
      <w:autoSpaceDN w:val="0"/>
      <w:ind w:left="902" w:firstLine="707"/>
      <w:jc w:val="both"/>
    </w:pPr>
    <w:rPr>
      <w:rFonts w:eastAsia="Times New Roman" w:cs="Times New Roman"/>
      <w:sz w:val="28"/>
      <w:szCs w:val="28"/>
      <w:lang w:val="uk-UA" w:eastAsia="en-US"/>
    </w:rPr>
  </w:style>
  <w:style w:type="character" w:customStyle="1" w:styleId="a7">
    <w:name w:val="Основной текст Знак"/>
    <w:basedOn w:val="a0"/>
    <w:link w:val="a6"/>
    <w:uiPriority w:val="1"/>
    <w:rsid w:val="00FC3B88"/>
    <w:rPr>
      <w:rFonts w:ascii="Times New Roman" w:eastAsia="Times New Roman" w:hAnsi="Times New Roman" w:cs="Times New Roman"/>
      <w:sz w:val="28"/>
      <w:szCs w:val="28"/>
      <w:lang w:val="uk-UA"/>
    </w:rPr>
  </w:style>
  <w:style w:type="character" w:customStyle="1" w:styleId="rvts11">
    <w:name w:val="rvts11"/>
    <w:basedOn w:val="a0"/>
    <w:rsid w:val="009C4B92"/>
  </w:style>
  <w:style w:type="table" w:styleId="a8">
    <w:name w:val="Table Grid"/>
    <w:basedOn w:val="a1"/>
    <w:uiPriority w:val="59"/>
    <w:rsid w:val="009C4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lapsiblock-processed">
    <w:name w:val="collapsiblock-processed"/>
    <w:basedOn w:val="a"/>
    <w:rsid w:val="00C84B1B"/>
    <w:pPr>
      <w:suppressAutoHyphens w:val="0"/>
      <w:spacing w:before="100" w:beforeAutospacing="1" w:after="100" w:afterAutospacing="1"/>
    </w:pPr>
    <w:rPr>
      <w:rFonts w:eastAsia="Times New Roman" w:cs="Times New Roman"/>
      <w:lang w:eastAsia="ru-RU"/>
    </w:rPr>
  </w:style>
  <w:style w:type="character" w:styleId="a9">
    <w:name w:val="Hyperlink"/>
    <w:basedOn w:val="a0"/>
    <w:uiPriority w:val="99"/>
    <w:semiHidden/>
    <w:unhideWhenUsed/>
    <w:rsid w:val="00C84B1B"/>
    <w:rPr>
      <w:color w:val="0000FF"/>
      <w:u w:val="single"/>
    </w:rPr>
  </w:style>
  <w:style w:type="character" w:styleId="aa">
    <w:name w:val="Strong"/>
    <w:basedOn w:val="a0"/>
    <w:uiPriority w:val="22"/>
    <w:qFormat/>
    <w:rsid w:val="00C84B1B"/>
    <w:rPr>
      <w:b/>
      <w:bCs/>
    </w:rPr>
  </w:style>
  <w:style w:type="paragraph" w:styleId="ab">
    <w:name w:val="Normal (Web)"/>
    <w:basedOn w:val="a"/>
    <w:uiPriority w:val="99"/>
    <w:semiHidden/>
    <w:unhideWhenUsed/>
    <w:rsid w:val="00871FD1"/>
    <w:pPr>
      <w:suppressAutoHyphens w:val="0"/>
      <w:spacing w:before="100" w:beforeAutospacing="1" w:after="100" w:afterAutospacing="1"/>
    </w:pPr>
    <w:rPr>
      <w:rFonts w:eastAsia="Times New Roman" w:cs="Times New Roman"/>
      <w:lang w:eastAsia="ru-RU"/>
    </w:rPr>
  </w:style>
  <w:style w:type="paragraph" w:customStyle="1" w:styleId="ckeditorp">
    <w:name w:val="ck_editor_p"/>
    <w:basedOn w:val="a"/>
    <w:rsid w:val="009D351C"/>
    <w:pPr>
      <w:suppressAutoHyphens w:val="0"/>
      <w:spacing w:before="100" w:beforeAutospacing="1" w:after="100" w:afterAutospacing="1"/>
    </w:pPr>
    <w:rPr>
      <w:rFonts w:eastAsia="Times New Roman" w:cs="Times New Roman"/>
      <w:lang w:eastAsia="ru-RU"/>
    </w:rPr>
  </w:style>
  <w:style w:type="paragraph" w:customStyle="1" w:styleId="ckeditorli">
    <w:name w:val="ck_editor_li"/>
    <w:basedOn w:val="a"/>
    <w:rsid w:val="009D351C"/>
    <w:pPr>
      <w:suppressAutoHyphens w:val="0"/>
      <w:spacing w:before="100" w:beforeAutospacing="1" w:after="100" w:afterAutospacing="1"/>
    </w:pPr>
    <w:rPr>
      <w:rFonts w:eastAsia="Times New Roman" w:cs="Times New Roman"/>
      <w:lang w:eastAsia="ru-RU"/>
    </w:rPr>
  </w:style>
  <w:style w:type="paragraph" w:customStyle="1" w:styleId="rvps6">
    <w:name w:val="rvps6"/>
    <w:basedOn w:val="a"/>
    <w:rsid w:val="008E17EF"/>
    <w:pPr>
      <w:suppressAutoHyphens w:val="0"/>
      <w:spacing w:before="100" w:beforeAutospacing="1" w:after="100" w:afterAutospacing="1"/>
    </w:pPr>
    <w:rPr>
      <w:rFonts w:eastAsia="Times New Roman" w:cs="Times New Roman"/>
      <w:lang w:eastAsia="ru-RU"/>
    </w:rPr>
  </w:style>
  <w:style w:type="character" w:customStyle="1" w:styleId="rvts23">
    <w:name w:val="rvts23"/>
    <w:basedOn w:val="a0"/>
    <w:rsid w:val="008E17EF"/>
  </w:style>
  <w:style w:type="paragraph" w:customStyle="1" w:styleId="rvps7">
    <w:name w:val="rvps7"/>
    <w:basedOn w:val="a"/>
    <w:rsid w:val="008E17EF"/>
    <w:pPr>
      <w:suppressAutoHyphens w:val="0"/>
      <w:spacing w:before="100" w:beforeAutospacing="1" w:after="100" w:afterAutospacing="1"/>
    </w:pPr>
    <w:rPr>
      <w:rFonts w:eastAsia="Times New Roman" w:cs="Times New Roman"/>
      <w:lang w:eastAsia="ru-RU"/>
    </w:rPr>
  </w:style>
  <w:style w:type="character" w:customStyle="1" w:styleId="rvts15">
    <w:name w:val="rvts15"/>
    <w:basedOn w:val="a0"/>
    <w:rsid w:val="008E17EF"/>
  </w:style>
</w:styles>
</file>

<file path=word/webSettings.xml><?xml version="1.0" encoding="utf-8"?>
<w:webSettings xmlns:r="http://schemas.openxmlformats.org/officeDocument/2006/relationships" xmlns:w="http://schemas.openxmlformats.org/wordprocessingml/2006/main">
  <w:divs>
    <w:div w:id="20009449">
      <w:bodyDiv w:val="1"/>
      <w:marLeft w:val="0"/>
      <w:marRight w:val="0"/>
      <w:marTop w:val="0"/>
      <w:marBottom w:val="0"/>
      <w:divBdr>
        <w:top w:val="none" w:sz="0" w:space="0" w:color="auto"/>
        <w:left w:val="none" w:sz="0" w:space="0" w:color="auto"/>
        <w:bottom w:val="none" w:sz="0" w:space="0" w:color="auto"/>
        <w:right w:val="none" w:sz="0" w:space="0" w:color="auto"/>
      </w:divBdr>
    </w:div>
    <w:div w:id="252206451">
      <w:bodyDiv w:val="1"/>
      <w:marLeft w:val="0"/>
      <w:marRight w:val="0"/>
      <w:marTop w:val="0"/>
      <w:marBottom w:val="0"/>
      <w:divBdr>
        <w:top w:val="none" w:sz="0" w:space="0" w:color="auto"/>
        <w:left w:val="none" w:sz="0" w:space="0" w:color="auto"/>
        <w:bottom w:val="none" w:sz="0" w:space="0" w:color="auto"/>
        <w:right w:val="none" w:sz="0" w:space="0" w:color="auto"/>
      </w:divBdr>
    </w:div>
    <w:div w:id="490604751">
      <w:bodyDiv w:val="1"/>
      <w:marLeft w:val="0"/>
      <w:marRight w:val="0"/>
      <w:marTop w:val="0"/>
      <w:marBottom w:val="0"/>
      <w:divBdr>
        <w:top w:val="none" w:sz="0" w:space="0" w:color="auto"/>
        <w:left w:val="none" w:sz="0" w:space="0" w:color="auto"/>
        <w:bottom w:val="none" w:sz="0" w:space="0" w:color="auto"/>
        <w:right w:val="none" w:sz="0" w:space="0" w:color="auto"/>
      </w:divBdr>
    </w:div>
    <w:div w:id="1102266525">
      <w:bodyDiv w:val="1"/>
      <w:marLeft w:val="0"/>
      <w:marRight w:val="0"/>
      <w:marTop w:val="0"/>
      <w:marBottom w:val="0"/>
      <w:divBdr>
        <w:top w:val="none" w:sz="0" w:space="0" w:color="auto"/>
        <w:left w:val="none" w:sz="0" w:space="0" w:color="auto"/>
        <w:bottom w:val="none" w:sz="0" w:space="0" w:color="auto"/>
        <w:right w:val="none" w:sz="0" w:space="0" w:color="auto"/>
      </w:divBdr>
    </w:div>
    <w:div w:id="19436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C4166-DACE-43E2-B885-E2B1069D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5</Pages>
  <Words>2442</Words>
  <Characters>13926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101</cp:revision>
  <cp:lastPrinted>2023-12-18T06:25:00Z</cp:lastPrinted>
  <dcterms:created xsi:type="dcterms:W3CDTF">2023-12-15T06:24:00Z</dcterms:created>
  <dcterms:modified xsi:type="dcterms:W3CDTF">2023-12-18T13:46:00Z</dcterms:modified>
</cp:coreProperties>
</file>